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sz w:val="52"/>
          <w:szCs w:val="52"/>
        </w:rPr>
      </w:pPr>
    </w:p>
    <w:p>
      <w:pPr>
        <w:spacing w:line="800" w:lineRule="exact"/>
        <w:jc w:val="center"/>
        <w:rPr>
          <w:rFonts w:ascii="宋体" w:hAnsi="宋体"/>
          <w:b/>
          <w:sz w:val="52"/>
          <w:szCs w:val="52"/>
        </w:rPr>
      </w:pPr>
    </w:p>
    <w:p>
      <w:pPr>
        <w:spacing w:line="720" w:lineRule="auto"/>
        <w:jc w:val="center"/>
        <w:rPr>
          <w:rFonts w:ascii="宋体" w:hAnsi="宋体"/>
          <w:b/>
          <w:sz w:val="52"/>
          <w:szCs w:val="52"/>
        </w:rPr>
      </w:pPr>
      <w:r>
        <w:rPr>
          <w:rFonts w:hint="eastAsia" w:ascii="新宋体" w:hAnsi="新宋体" w:eastAsia="新宋体"/>
          <w:b/>
          <w:sz w:val="84"/>
          <w:szCs w:val="84"/>
        </w:rPr>
        <w:t>网上竞价采购文件</w:t>
      </w:r>
    </w:p>
    <w:p>
      <w:pPr>
        <w:pStyle w:val="9"/>
        <w:spacing w:line="0" w:lineRule="atLeast"/>
        <w:rPr>
          <w:rFonts w:hAnsi="宋体"/>
          <w:b/>
          <w:sz w:val="32"/>
        </w:rPr>
      </w:pPr>
    </w:p>
    <w:p>
      <w:pPr>
        <w:pStyle w:val="9"/>
        <w:spacing w:line="0" w:lineRule="atLeast"/>
        <w:jc w:val="center"/>
        <w:rPr>
          <w:rFonts w:hAnsi="宋体"/>
          <w:b/>
          <w:sz w:val="36"/>
        </w:rPr>
      </w:pPr>
    </w:p>
    <w:p>
      <w:pPr>
        <w:pStyle w:val="9"/>
        <w:spacing w:line="0" w:lineRule="atLeast"/>
        <w:jc w:val="center"/>
        <w:rPr>
          <w:rFonts w:hAnsi="宋体"/>
          <w:b/>
          <w:sz w:val="36"/>
        </w:rPr>
      </w:pPr>
    </w:p>
    <w:p>
      <w:pPr>
        <w:pStyle w:val="9"/>
        <w:spacing w:line="0" w:lineRule="atLeast"/>
        <w:jc w:val="center"/>
        <w:rPr>
          <w:rFonts w:hAnsi="宋体"/>
          <w:b/>
          <w:sz w:val="36"/>
        </w:rPr>
      </w:pPr>
    </w:p>
    <w:p>
      <w:pPr>
        <w:pStyle w:val="9"/>
        <w:spacing w:line="400" w:lineRule="exact"/>
        <w:rPr>
          <w:rFonts w:hAnsi="宋体"/>
          <w:b/>
          <w:sz w:val="36"/>
        </w:rPr>
      </w:pPr>
    </w:p>
    <w:p>
      <w:pPr>
        <w:pStyle w:val="9"/>
        <w:spacing w:line="400" w:lineRule="exact"/>
        <w:rPr>
          <w:rFonts w:hAnsi="宋体"/>
          <w:b/>
          <w:sz w:val="36"/>
        </w:rPr>
      </w:pPr>
    </w:p>
    <w:p>
      <w:pPr>
        <w:pStyle w:val="9"/>
        <w:spacing w:line="640" w:lineRule="exact"/>
        <w:ind w:firstLine="1285" w:firstLineChars="400"/>
        <w:rPr>
          <w:rFonts w:hint="eastAsia" w:hAnsi="宋体" w:eastAsia="宋体"/>
          <w:b/>
          <w:sz w:val="32"/>
          <w:szCs w:val="32"/>
          <w:lang w:eastAsia="zh-CN"/>
        </w:rPr>
      </w:pPr>
      <w:r>
        <w:rPr>
          <w:rFonts w:hint="eastAsia" w:hAnsi="宋体"/>
          <w:b/>
          <w:sz w:val="32"/>
          <w:szCs w:val="32"/>
        </w:rPr>
        <w:t>项目编号：</w:t>
      </w:r>
      <w:r>
        <w:rPr>
          <w:rFonts w:hint="eastAsia" w:hAnsi="宋体"/>
          <w:b/>
          <w:sz w:val="32"/>
          <w:szCs w:val="32"/>
          <w:lang w:eastAsia="zh-CN"/>
        </w:rPr>
        <w:t>FXZB-2023077</w:t>
      </w:r>
    </w:p>
    <w:p>
      <w:pPr>
        <w:pStyle w:val="9"/>
        <w:spacing w:line="640" w:lineRule="exact"/>
        <w:ind w:firstLine="1285" w:firstLineChars="400"/>
        <w:rPr>
          <w:rFonts w:hint="eastAsia" w:hAnsi="宋体" w:eastAsia="宋体"/>
          <w:b/>
          <w:sz w:val="32"/>
          <w:szCs w:val="32"/>
          <w:u w:val="single"/>
          <w:lang w:eastAsia="zh-CN"/>
        </w:rPr>
      </w:pPr>
      <w:r>
        <w:rPr>
          <w:rFonts w:hint="eastAsia" w:hAnsi="宋体"/>
          <w:b/>
          <w:sz w:val="32"/>
          <w:szCs w:val="32"/>
        </w:rPr>
        <w:t>项目名称：</w:t>
      </w:r>
      <w:r>
        <w:rPr>
          <w:rFonts w:hint="eastAsia" w:hAnsi="宋体"/>
          <w:b/>
          <w:sz w:val="32"/>
          <w:szCs w:val="32"/>
          <w:lang w:eastAsia="zh-CN"/>
        </w:rPr>
        <w:t>PCR仪等一批设备采购项目</w:t>
      </w:r>
    </w:p>
    <w:p>
      <w:pPr>
        <w:pStyle w:val="9"/>
        <w:spacing w:line="640" w:lineRule="exact"/>
        <w:ind w:firstLine="1285" w:firstLineChars="400"/>
        <w:rPr>
          <w:rFonts w:hAnsi="宋体"/>
          <w:b/>
          <w:sz w:val="32"/>
          <w:szCs w:val="32"/>
        </w:rPr>
      </w:pPr>
      <w:r>
        <w:rPr>
          <w:rFonts w:hint="eastAsia" w:hAnsi="宋体"/>
          <w:b/>
          <w:sz w:val="32"/>
          <w:szCs w:val="32"/>
        </w:rPr>
        <w:t xml:space="preserve">采 购 人：福建农林大学  </w:t>
      </w:r>
    </w:p>
    <w:p>
      <w:pPr>
        <w:spacing w:line="500" w:lineRule="exact"/>
        <w:rPr>
          <w:rFonts w:ascii="宋体" w:hAnsi="宋体"/>
          <w:b/>
          <w:sz w:val="48"/>
        </w:rPr>
      </w:pPr>
    </w:p>
    <w:p>
      <w:pPr>
        <w:pStyle w:val="28"/>
        <w:rPr>
          <w:rFonts w:ascii="宋体" w:hAnsi="宋体"/>
          <w:b/>
          <w:sz w:val="48"/>
        </w:rPr>
      </w:pPr>
    </w:p>
    <w:p>
      <w:pPr>
        <w:pStyle w:val="28"/>
        <w:rPr>
          <w:rFonts w:ascii="宋体" w:hAnsi="宋体"/>
          <w:b/>
          <w:sz w:val="48"/>
        </w:rPr>
      </w:pPr>
    </w:p>
    <w:p>
      <w:pPr>
        <w:spacing w:line="500" w:lineRule="exact"/>
        <w:jc w:val="right"/>
        <w:rPr>
          <w:rFonts w:ascii="宋体" w:hAnsi="宋体"/>
          <w:b/>
          <w:sz w:val="48"/>
          <w:highlight w:val="yellow"/>
        </w:rPr>
      </w:pPr>
    </w:p>
    <w:p>
      <w:pPr>
        <w:spacing w:line="500" w:lineRule="exact"/>
        <w:jc w:val="center"/>
        <w:rPr>
          <w:rFonts w:ascii="宋体" w:hAnsi="宋体"/>
          <w:b/>
          <w:sz w:val="32"/>
          <w:szCs w:val="32"/>
        </w:rPr>
      </w:pPr>
    </w:p>
    <w:p>
      <w:pPr>
        <w:spacing w:line="500" w:lineRule="exact"/>
        <w:jc w:val="center"/>
        <w:rPr>
          <w:rFonts w:ascii="宋体" w:hAnsi="宋体"/>
          <w:b/>
          <w:sz w:val="32"/>
          <w:szCs w:val="32"/>
        </w:rPr>
      </w:pPr>
      <w:r>
        <w:rPr>
          <w:rFonts w:hint="eastAsia" w:ascii="宋体" w:hAnsi="宋体"/>
          <w:b/>
          <w:sz w:val="32"/>
          <w:szCs w:val="32"/>
        </w:rPr>
        <w:t>福建方兴招标代理有限公司</w:t>
      </w:r>
    </w:p>
    <w:p>
      <w:pPr>
        <w:spacing w:line="500" w:lineRule="exact"/>
        <w:jc w:val="center"/>
        <w:rPr>
          <w:rFonts w:ascii="宋体" w:hAnsi="宋体"/>
          <w:b/>
          <w:sz w:val="32"/>
          <w:szCs w:val="32"/>
        </w:rPr>
      </w:pPr>
      <w:r>
        <w:rPr>
          <w:rFonts w:hint="eastAsia" w:ascii="宋体" w:hAnsi="宋体"/>
          <w:b/>
          <w:sz w:val="32"/>
          <w:szCs w:val="32"/>
        </w:rPr>
        <w:t>二〇二三年</w:t>
      </w:r>
      <w:r>
        <w:rPr>
          <w:rFonts w:hint="eastAsia" w:ascii="宋体" w:hAnsi="宋体"/>
          <w:b/>
          <w:sz w:val="32"/>
          <w:szCs w:val="32"/>
          <w:lang w:eastAsia="zh-CN"/>
        </w:rPr>
        <w:t>七</w:t>
      </w:r>
      <w:r>
        <w:rPr>
          <w:rFonts w:hint="eastAsia" w:ascii="宋体" w:hAnsi="宋体"/>
          <w:b/>
          <w:sz w:val="32"/>
          <w:szCs w:val="32"/>
        </w:rPr>
        <w:t>月</w:t>
      </w:r>
    </w:p>
    <w:p>
      <w:pPr>
        <w:spacing w:line="500" w:lineRule="exact"/>
        <w:rPr>
          <w:rFonts w:ascii="宋体" w:hAnsi="宋体"/>
          <w:b/>
          <w:sz w:val="48"/>
          <w:u w:val="single"/>
        </w:rPr>
      </w:pPr>
      <w:r>
        <w:rPr>
          <w:rFonts w:hint="eastAsia" w:ascii="宋体" w:hAnsi="宋体"/>
          <w:b/>
          <w:sz w:val="48"/>
          <w:u w:val="single"/>
        </w:rPr>
        <w:t xml:space="preserve">                                   </w:t>
      </w:r>
    </w:p>
    <w:p>
      <w:pPr>
        <w:snapToGrid w:val="0"/>
        <w:spacing w:line="400" w:lineRule="exact"/>
        <w:rPr>
          <w:rFonts w:ascii="宋体" w:hAnsi="宋体"/>
        </w:rPr>
      </w:pPr>
      <w:r>
        <w:rPr>
          <w:rFonts w:hint="eastAsia" w:ascii="宋体" w:hAnsi="宋体"/>
          <w:b/>
        </w:rPr>
        <w:t>地    址：福州市鼓楼区鼓屏路192号山海大厦南楼11层</w:t>
      </w:r>
    </w:p>
    <w:p>
      <w:pPr>
        <w:snapToGrid w:val="0"/>
        <w:spacing w:line="400" w:lineRule="exact"/>
        <w:rPr>
          <w:rFonts w:ascii="宋体" w:hAnsi="宋体" w:cs="宋体"/>
          <w:b/>
          <w:bCs/>
          <w:szCs w:val="28"/>
          <w:lang w:val="zh-CN"/>
        </w:rPr>
      </w:pPr>
      <w:r>
        <w:rPr>
          <w:rFonts w:hint="eastAsia" w:ascii="宋体" w:hAnsi="宋体"/>
          <w:b/>
        </w:rPr>
        <w:t>电    话：0591-87278256</w:t>
      </w:r>
    </w:p>
    <w:p>
      <w:pPr>
        <w:snapToGrid w:val="0"/>
        <w:spacing w:line="400" w:lineRule="exact"/>
        <w:rPr>
          <w:rFonts w:ascii="宋体" w:hAnsi="宋体"/>
          <w:b/>
        </w:rPr>
      </w:pPr>
      <w:r>
        <w:rPr>
          <w:rFonts w:hint="eastAsia" w:ascii="宋体" w:hAnsi="宋体"/>
          <w:b/>
        </w:rPr>
        <w:t>邮    编：350001</w:t>
      </w:r>
    </w:p>
    <w:p>
      <w:pPr>
        <w:snapToGrid w:val="0"/>
        <w:spacing w:line="400" w:lineRule="exact"/>
        <w:rPr>
          <w:rFonts w:ascii="宋体" w:hAnsi="宋体"/>
          <w:b/>
        </w:rPr>
      </w:pPr>
      <w:r>
        <w:rPr>
          <w:rFonts w:hint="eastAsia" w:ascii="宋体" w:hAnsi="宋体"/>
          <w:b/>
        </w:rPr>
        <w:t>传    真： 0591-87278232</w:t>
      </w:r>
    </w:p>
    <w:p>
      <w:pPr>
        <w:spacing w:line="400" w:lineRule="exact"/>
        <w:rPr>
          <w:rFonts w:ascii="宋体" w:hAnsi="宋体"/>
          <w:b/>
        </w:rPr>
      </w:pPr>
      <w:r>
        <w:rPr>
          <w:rFonts w:hint="eastAsia" w:ascii="宋体" w:hAnsi="宋体"/>
          <w:b/>
        </w:rPr>
        <w:t>网    址：</w:t>
      </w:r>
      <w:r>
        <w:fldChar w:fldCharType="begin"/>
      </w:r>
      <w:r>
        <w:instrText xml:space="preserve"> HYPERLINK "Http://www.fjfxzbdl.com" </w:instrText>
      </w:r>
      <w:r>
        <w:fldChar w:fldCharType="separate"/>
      </w:r>
      <w:r>
        <w:rPr>
          <w:rFonts w:hint="eastAsia" w:ascii="宋体" w:hAnsi="宋体"/>
          <w:b/>
        </w:rPr>
        <w:t>Http://www.fjfxzbdl.com</w:t>
      </w:r>
      <w:r>
        <w:rPr>
          <w:rFonts w:hint="eastAsia" w:ascii="宋体" w:hAnsi="宋体"/>
          <w:b/>
        </w:rPr>
        <w:fldChar w:fldCharType="end"/>
      </w:r>
    </w:p>
    <w:p>
      <w:pPr>
        <w:pStyle w:val="19"/>
        <w:rPr>
          <w:rFonts w:ascii="宋体" w:hAnsi="宋体"/>
        </w:rPr>
      </w:pPr>
    </w:p>
    <w:p>
      <w:pPr>
        <w:jc w:val="left"/>
        <w:rPr>
          <w:rFonts w:ascii="宋体" w:hAnsi="宋体"/>
        </w:rPr>
      </w:pPr>
      <w:r>
        <w:rPr>
          <w:rFonts w:ascii="宋体" w:hAnsi="宋体"/>
        </w:rPr>
        <w:br w:type="page"/>
      </w:r>
    </w:p>
    <w:p>
      <w:pPr>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pPr>
        <w:spacing w:line="440" w:lineRule="exact"/>
        <w:ind w:firstLine="480" w:firstLineChars="200"/>
        <w:rPr>
          <w:rFonts w:ascii="宋体" w:hAnsi="宋体"/>
          <w:sz w:val="24"/>
          <w:szCs w:val="24"/>
        </w:rPr>
      </w:pPr>
      <w:r>
        <w:rPr>
          <w:rFonts w:hint="eastAsia" w:ascii="宋体" w:hAnsi="宋体"/>
          <w:sz w:val="24"/>
          <w:szCs w:val="24"/>
        </w:rPr>
        <w:t>福建方兴招标代理有限公司现邀请合格的供应商对以下采购项目进行网上竞价。</w:t>
      </w:r>
    </w:p>
    <w:p>
      <w:pPr>
        <w:spacing w:line="440" w:lineRule="exact"/>
        <w:ind w:firstLine="480" w:firstLineChars="200"/>
        <w:rPr>
          <w:rFonts w:hint="eastAsia" w:ascii="宋体" w:hAnsi="宋体" w:eastAsia="宋体"/>
          <w:sz w:val="24"/>
          <w:szCs w:val="24"/>
          <w:lang w:eastAsia="zh-CN"/>
        </w:rPr>
      </w:pPr>
      <w:r>
        <w:rPr>
          <w:rFonts w:hint="eastAsia" w:ascii="宋体" w:hAnsi="宋体"/>
          <w:sz w:val="24"/>
          <w:szCs w:val="24"/>
        </w:rPr>
        <w:t>1、项目编号：</w:t>
      </w:r>
      <w:r>
        <w:rPr>
          <w:rFonts w:hint="eastAsia" w:ascii="宋体" w:hAnsi="宋体"/>
          <w:sz w:val="24"/>
          <w:szCs w:val="24"/>
          <w:lang w:eastAsia="zh-CN"/>
        </w:rPr>
        <w:t>FXZB-2023077</w:t>
      </w:r>
    </w:p>
    <w:p>
      <w:pPr>
        <w:spacing w:line="440" w:lineRule="exact"/>
        <w:ind w:firstLine="480" w:firstLineChars="200"/>
        <w:rPr>
          <w:rFonts w:hint="eastAsia" w:ascii="宋体" w:hAnsi="宋体" w:eastAsia="宋体"/>
          <w:sz w:val="24"/>
          <w:szCs w:val="24"/>
          <w:lang w:eastAsia="zh-CN"/>
        </w:rPr>
      </w:pPr>
      <w:r>
        <w:rPr>
          <w:rFonts w:hint="eastAsia" w:ascii="宋体" w:hAnsi="宋体"/>
          <w:sz w:val="24"/>
          <w:szCs w:val="24"/>
        </w:rPr>
        <w:t>2、项目名称：</w:t>
      </w:r>
      <w:r>
        <w:rPr>
          <w:rFonts w:hint="eastAsia" w:ascii="宋体" w:hAnsi="宋体"/>
          <w:sz w:val="24"/>
          <w:szCs w:val="24"/>
          <w:lang w:eastAsia="zh-CN"/>
        </w:rPr>
        <w:t>PCR仪等一批设备采购项目</w:t>
      </w:r>
    </w:p>
    <w:p>
      <w:pPr>
        <w:spacing w:line="440" w:lineRule="exact"/>
        <w:ind w:firstLine="480"/>
        <w:rPr>
          <w:rFonts w:hint="eastAsia" w:ascii="宋体" w:hAnsi="宋体" w:eastAsia="宋体"/>
          <w:sz w:val="24"/>
          <w:szCs w:val="24"/>
          <w:lang w:eastAsia="zh-CN"/>
        </w:rPr>
      </w:pPr>
      <w:r>
        <w:rPr>
          <w:rFonts w:hint="eastAsia" w:ascii="宋体" w:hAnsi="宋体"/>
          <w:sz w:val="24"/>
          <w:szCs w:val="24"/>
        </w:rPr>
        <w:t xml:space="preserve">3、竞价采购标的名称、数量及技术参数要求等详见“竞价采购说明一览表”。 </w:t>
      </w:r>
    </w:p>
    <w:p>
      <w:pPr>
        <w:spacing w:line="440" w:lineRule="exact"/>
        <w:ind w:firstLine="480"/>
        <w:rPr>
          <w:rFonts w:ascii="宋体" w:hAnsi="宋体"/>
          <w:sz w:val="24"/>
          <w:szCs w:val="24"/>
        </w:rPr>
      </w:pPr>
      <w:bookmarkStart w:id="1" w:name="_GoBack"/>
      <w:bookmarkEnd w:id="1"/>
      <w:r>
        <w:rPr>
          <w:rFonts w:hint="eastAsia" w:ascii="宋体" w:hAnsi="宋体"/>
          <w:sz w:val="24"/>
          <w:szCs w:val="24"/>
        </w:rPr>
        <w:t>4、合同包总数：1</w:t>
      </w:r>
    </w:p>
    <w:p>
      <w:pPr>
        <w:spacing w:line="440" w:lineRule="exact"/>
        <w:ind w:firstLine="480"/>
        <w:rPr>
          <w:rFonts w:ascii="宋体" w:hAnsi="宋体"/>
          <w:sz w:val="24"/>
          <w:szCs w:val="24"/>
        </w:rPr>
      </w:pPr>
      <w:r>
        <w:rPr>
          <w:rFonts w:hint="eastAsia" w:ascii="宋体" w:hAnsi="宋体"/>
          <w:sz w:val="24"/>
          <w:szCs w:val="24"/>
        </w:rPr>
        <w:t>5、公告起始时间：</w:t>
      </w:r>
      <w:r>
        <w:rPr>
          <w:rFonts w:hint="eastAsia" w:ascii="宋体" w:hAnsi="宋体"/>
          <w:sz w:val="24"/>
          <w:szCs w:val="24"/>
          <w:u w:val="single"/>
        </w:rPr>
        <w:t>2023年</w:t>
      </w:r>
      <w:r>
        <w:rPr>
          <w:rFonts w:hint="eastAsia" w:ascii="宋体" w:hAnsi="宋体"/>
          <w:sz w:val="24"/>
          <w:szCs w:val="24"/>
          <w:u w:val="single"/>
          <w:lang w:val="en-US" w:eastAsia="zh-CN"/>
        </w:rPr>
        <w:t>07</w:t>
      </w:r>
      <w:r>
        <w:rPr>
          <w:rFonts w:hint="eastAsia" w:ascii="宋体" w:hAnsi="宋体"/>
          <w:sz w:val="24"/>
          <w:szCs w:val="24"/>
          <w:u w:val="single"/>
        </w:rPr>
        <w:t>月</w:t>
      </w:r>
      <w:r>
        <w:rPr>
          <w:rFonts w:hint="eastAsia" w:ascii="宋体" w:hAnsi="宋体"/>
          <w:sz w:val="24"/>
          <w:szCs w:val="24"/>
          <w:u w:val="single"/>
          <w:lang w:val="en-US" w:eastAsia="zh-CN"/>
        </w:rPr>
        <w:t>10</w:t>
      </w:r>
      <w:r>
        <w:rPr>
          <w:rFonts w:hint="eastAsia" w:ascii="宋体" w:hAnsi="宋体"/>
          <w:sz w:val="24"/>
          <w:szCs w:val="24"/>
          <w:u w:val="single"/>
        </w:rPr>
        <w:t>日</w:t>
      </w:r>
      <w:r>
        <w:rPr>
          <w:rFonts w:hint="eastAsia" w:ascii="宋体" w:hAnsi="宋体"/>
          <w:sz w:val="24"/>
          <w:szCs w:val="24"/>
        </w:rPr>
        <w:t xml:space="preserve">  </w:t>
      </w:r>
    </w:p>
    <w:p>
      <w:pPr>
        <w:spacing w:line="440" w:lineRule="exact"/>
        <w:rPr>
          <w:rFonts w:ascii="宋体" w:hAnsi="宋体"/>
          <w:sz w:val="24"/>
          <w:szCs w:val="24"/>
        </w:rPr>
      </w:pPr>
      <w:r>
        <w:rPr>
          <w:rFonts w:hint="eastAsia" w:ascii="宋体" w:hAnsi="宋体"/>
          <w:sz w:val="24"/>
          <w:szCs w:val="24"/>
        </w:rPr>
        <w:t xml:space="preserve">    6、报名起始时间：</w:t>
      </w:r>
      <w:r>
        <w:rPr>
          <w:rFonts w:hint="eastAsia" w:ascii="宋体" w:hAnsi="宋体"/>
          <w:sz w:val="24"/>
          <w:szCs w:val="24"/>
          <w:u w:val="single"/>
        </w:rPr>
        <w:t>2023年</w:t>
      </w:r>
      <w:r>
        <w:rPr>
          <w:rFonts w:hint="eastAsia" w:ascii="宋体" w:hAnsi="宋体"/>
          <w:sz w:val="24"/>
          <w:szCs w:val="24"/>
          <w:u w:val="single"/>
          <w:lang w:val="en-US" w:eastAsia="zh-CN"/>
        </w:rPr>
        <w:t>07</w:t>
      </w:r>
      <w:r>
        <w:rPr>
          <w:rFonts w:hint="eastAsia" w:ascii="宋体" w:hAnsi="宋体"/>
          <w:sz w:val="24"/>
          <w:szCs w:val="24"/>
          <w:u w:val="single"/>
        </w:rPr>
        <w:t>月</w:t>
      </w:r>
      <w:r>
        <w:rPr>
          <w:rFonts w:hint="eastAsia" w:ascii="宋体" w:hAnsi="宋体"/>
          <w:sz w:val="24"/>
          <w:szCs w:val="24"/>
          <w:u w:val="single"/>
          <w:lang w:val="en-US" w:eastAsia="zh-CN"/>
        </w:rPr>
        <w:t>11</w:t>
      </w:r>
      <w:r>
        <w:rPr>
          <w:rFonts w:hint="eastAsia" w:ascii="宋体" w:hAnsi="宋体"/>
          <w:sz w:val="24"/>
          <w:szCs w:val="24"/>
          <w:u w:val="single"/>
        </w:rPr>
        <w:t>日</w:t>
      </w:r>
      <w:r>
        <w:rPr>
          <w:rFonts w:hint="eastAsia" w:ascii="宋体" w:hAnsi="宋体"/>
          <w:sz w:val="24"/>
          <w:szCs w:val="24"/>
          <w:u w:val="single"/>
          <w:lang w:val="en-US" w:eastAsia="zh-CN"/>
        </w:rPr>
        <w:t>08</w:t>
      </w:r>
      <w:r>
        <w:rPr>
          <w:rFonts w:hint="eastAsia" w:ascii="宋体" w:hAnsi="宋体"/>
          <w:sz w:val="24"/>
          <w:szCs w:val="24"/>
          <w:u w:val="single"/>
        </w:rPr>
        <w:t>:00:00</w:t>
      </w:r>
    </w:p>
    <w:p>
      <w:pPr>
        <w:spacing w:line="440" w:lineRule="exact"/>
        <w:rPr>
          <w:rFonts w:ascii="宋体" w:hAnsi="宋体"/>
          <w:sz w:val="24"/>
          <w:szCs w:val="24"/>
        </w:rPr>
      </w:pPr>
      <w:r>
        <w:rPr>
          <w:rFonts w:hint="eastAsia" w:ascii="宋体" w:hAnsi="宋体"/>
          <w:sz w:val="24"/>
          <w:szCs w:val="24"/>
        </w:rPr>
        <w:t xml:space="preserve">    7、报名截止时间：</w:t>
      </w:r>
      <w:r>
        <w:rPr>
          <w:rFonts w:hint="eastAsia" w:ascii="宋体" w:hAnsi="宋体"/>
          <w:sz w:val="24"/>
          <w:szCs w:val="24"/>
          <w:u w:val="single"/>
        </w:rPr>
        <w:t>2023年</w:t>
      </w:r>
      <w:r>
        <w:rPr>
          <w:rFonts w:hint="eastAsia" w:ascii="宋体" w:hAnsi="宋体"/>
          <w:sz w:val="24"/>
          <w:szCs w:val="24"/>
          <w:u w:val="single"/>
          <w:lang w:val="en-US" w:eastAsia="zh-CN"/>
        </w:rPr>
        <w:t>07</w:t>
      </w:r>
      <w:r>
        <w:rPr>
          <w:rFonts w:hint="eastAsia" w:ascii="宋体" w:hAnsi="宋体"/>
          <w:sz w:val="24"/>
          <w:szCs w:val="24"/>
          <w:u w:val="single"/>
        </w:rPr>
        <w:t>月</w:t>
      </w:r>
      <w:r>
        <w:rPr>
          <w:rFonts w:hint="eastAsia" w:ascii="宋体" w:hAnsi="宋体"/>
          <w:sz w:val="24"/>
          <w:szCs w:val="24"/>
          <w:u w:val="single"/>
          <w:lang w:val="en-US" w:eastAsia="zh-CN"/>
        </w:rPr>
        <w:t>13</w:t>
      </w:r>
      <w:r>
        <w:rPr>
          <w:rFonts w:hint="eastAsia" w:ascii="宋体" w:hAnsi="宋体"/>
          <w:sz w:val="24"/>
          <w:szCs w:val="24"/>
          <w:u w:val="single"/>
        </w:rPr>
        <w:t>日</w:t>
      </w:r>
      <w:r>
        <w:rPr>
          <w:rFonts w:hint="eastAsia" w:ascii="宋体" w:hAnsi="宋体"/>
          <w:sz w:val="24"/>
          <w:szCs w:val="24"/>
          <w:u w:val="single"/>
          <w:lang w:val="en-US" w:eastAsia="zh-CN"/>
        </w:rPr>
        <w:t>17</w:t>
      </w:r>
      <w:r>
        <w:rPr>
          <w:rFonts w:hint="eastAsia" w:ascii="宋体" w:hAnsi="宋体"/>
          <w:sz w:val="24"/>
          <w:szCs w:val="24"/>
          <w:u w:val="single"/>
        </w:rPr>
        <w:t>:</w:t>
      </w:r>
      <w:r>
        <w:rPr>
          <w:rFonts w:hint="eastAsia" w:ascii="宋体" w:hAnsi="宋体"/>
          <w:sz w:val="24"/>
          <w:szCs w:val="24"/>
          <w:u w:val="single"/>
          <w:lang w:val="en-US" w:eastAsia="zh-CN"/>
        </w:rPr>
        <w:t>30</w:t>
      </w:r>
      <w:r>
        <w:rPr>
          <w:rFonts w:hint="eastAsia" w:ascii="宋体" w:hAnsi="宋体"/>
          <w:sz w:val="24"/>
          <w:szCs w:val="24"/>
          <w:u w:val="single"/>
        </w:rPr>
        <w:t>:00</w:t>
      </w:r>
    </w:p>
    <w:p>
      <w:pPr>
        <w:spacing w:line="440" w:lineRule="exact"/>
        <w:rPr>
          <w:rFonts w:ascii="宋体" w:hAnsi="宋体"/>
          <w:sz w:val="24"/>
          <w:szCs w:val="24"/>
        </w:rPr>
      </w:pPr>
      <w:r>
        <w:rPr>
          <w:rFonts w:hint="eastAsia" w:ascii="宋体" w:hAnsi="宋体"/>
          <w:sz w:val="24"/>
          <w:szCs w:val="24"/>
        </w:rPr>
        <w:t xml:space="preserve">    8、竞价起始时间：</w:t>
      </w:r>
      <w:r>
        <w:rPr>
          <w:rFonts w:hint="eastAsia" w:ascii="宋体" w:hAnsi="宋体"/>
          <w:sz w:val="24"/>
          <w:szCs w:val="24"/>
          <w:u w:val="single"/>
        </w:rPr>
        <w:t>2023年</w:t>
      </w:r>
      <w:r>
        <w:rPr>
          <w:rFonts w:hint="eastAsia" w:ascii="宋体" w:hAnsi="宋体"/>
          <w:sz w:val="24"/>
          <w:szCs w:val="24"/>
          <w:u w:val="single"/>
          <w:lang w:val="en-US" w:eastAsia="zh-CN"/>
        </w:rPr>
        <w:t>07</w:t>
      </w:r>
      <w:r>
        <w:rPr>
          <w:rFonts w:hint="eastAsia" w:ascii="宋体" w:hAnsi="宋体"/>
          <w:sz w:val="24"/>
          <w:szCs w:val="24"/>
          <w:u w:val="single"/>
        </w:rPr>
        <w:t>月</w:t>
      </w:r>
      <w:r>
        <w:rPr>
          <w:rFonts w:hint="eastAsia" w:ascii="宋体" w:hAnsi="宋体"/>
          <w:sz w:val="24"/>
          <w:szCs w:val="24"/>
          <w:u w:val="single"/>
          <w:lang w:val="en-US" w:eastAsia="zh-CN"/>
        </w:rPr>
        <w:t>14</w:t>
      </w:r>
      <w:r>
        <w:rPr>
          <w:rFonts w:hint="eastAsia" w:ascii="宋体" w:hAnsi="宋体"/>
          <w:sz w:val="24"/>
          <w:szCs w:val="24"/>
          <w:u w:val="single"/>
        </w:rPr>
        <w:t>日</w:t>
      </w:r>
      <w:r>
        <w:rPr>
          <w:rFonts w:hint="eastAsia" w:ascii="宋体" w:hAnsi="宋体"/>
          <w:sz w:val="24"/>
          <w:szCs w:val="24"/>
          <w:u w:val="single"/>
          <w:lang w:val="en-US" w:eastAsia="zh-CN"/>
        </w:rPr>
        <w:t>09</w:t>
      </w:r>
      <w:r>
        <w:rPr>
          <w:rFonts w:hint="eastAsia" w:ascii="宋体" w:hAnsi="宋体"/>
          <w:sz w:val="24"/>
          <w:szCs w:val="24"/>
          <w:u w:val="single"/>
        </w:rPr>
        <w:t>:00:00</w:t>
      </w:r>
    </w:p>
    <w:p>
      <w:pPr>
        <w:spacing w:line="440" w:lineRule="exact"/>
        <w:rPr>
          <w:rFonts w:ascii="宋体" w:hAnsi="宋体"/>
          <w:sz w:val="24"/>
          <w:szCs w:val="24"/>
        </w:rPr>
      </w:pPr>
      <w:r>
        <w:rPr>
          <w:rFonts w:hint="eastAsia" w:ascii="宋体" w:hAnsi="宋体"/>
          <w:sz w:val="24"/>
          <w:szCs w:val="24"/>
        </w:rPr>
        <w:t xml:space="preserve">    9、竞价截止时间：</w:t>
      </w:r>
      <w:r>
        <w:rPr>
          <w:rFonts w:hint="eastAsia" w:ascii="宋体" w:hAnsi="宋体"/>
          <w:sz w:val="24"/>
          <w:szCs w:val="24"/>
          <w:u w:val="single"/>
        </w:rPr>
        <w:t>2023年</w:t>
      </w:r>
      <w:r>
        <w:rPr>
          <w:rFonts w:hint="eastAsia" w:ascii="宋体" w:hAnsi="宋体"/>
          <w:sz w:val="24"/>
          <w:szCs w:val="24"/>
          <w:u w:val="single"/>
          <w:lang w:val="en-US" w:eastAsia="zh-CN"/>
        </w:rPr>
        <w:t>07</w:t>
      </w:r>
      <w:r>
        <w:rPr>
          <w:rFonts w:hint="eastAsia" w:ascii="宋体" w:hAnsi="宋体"/>
          <w:sz w:val="24"/>
          <w:szCs w:val="24"/>
          <w:u w:val="single"/>
        </w:rPr>
        <w:t>月</w:t>
      </w:r>
      <w:r>
        <w:rPr>
          <w:rFonts w:hint="eastAsia" w:ascii="宋体" w:hAnsi="宋体"/>
          <w:sz w:val="24"/>
          <w:szCs w:val="24"/>
          <w:u w:val="single"/>
          <w:lang w:val="en-US" w:eastAsia="zh-CN"/>
        </w:rPr>
        <w:t>14</w:t>
      </w:r>
      <w:r>
        <w:rPr>
          <w:rFonts w:hint="eastAsia" w:ascii="宋体" w:hAnsi="宋体"/>
          <w:sz w:val="24"/>
          <w:szCs w:val="24"/>
          <w:u w:val="single"/>
        </w:rPr>
        <w:t>日</w:t>
      </w:r>
      <w:r>
        <w:rPr>
          <w:rFonts w:hint="eastAsia" w:ascii="宋体" w:hAnsi="宋体"/>
          <w:sz w:val="24"/>
          <w:szCs w:val="24"/>
          <w:u w:val="single"/>
          <w:lang w:val="en-US" w:eastAsia="zh-CN"/>
        </w:rPr>
        <w:t>11</w:t>
      </w:r>
      <w:r>
        <w:rPr>
          <w:rFonts w:hint="eastAsia" w:ascii="宋体" w:hAnsi="宋体"/>
          <w:sz w:val="24"/>
          <w:szCs w:val="24"/>
          <w:u w:val="single"/>
        </w:rPr>
        <w:t>:00:00</w:t>
      </w:r>
    </w:p>
    <w:p>
      <w:pPr>
        <w:spacing w:line="440" w:lineRule="exact"/>
        <w:rPr>
          <w:rFonts w:ascii="宋体" w:hAnsi="宋体"/>
          <w:sz w:val="24"/>
          <w:szCs w:val="24"/>
        </w:rPr>
      </w:pPr>
      <w:r>
        <w:rPr>
          <w:rFonts w:hint="eastAsia" w:ascii="宋体" w:hAnsi="宋体"/>
          <w:sz w:val="24"/>
          <w:szCs w:val="24"/>
        </w:rPr>
        <w:t xml:space="preserve">    10、</w:t>
      </w:r>
      <w:r>
        <w:rPr>
          <w:rFonts w:hint="eastAsia" w:ascii="宋体" w:hAnsi="宋体" w:cs="Arial"/>
          <w:kern w:val="0"/>
          <w:sz w:val="24"/>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rPr>
        <w:t>下载竞价文件及上传报价文件网址：</w:t>
      </w:r>
      <w:r>
        <w:rPr>
          <w:rFonts w:ascii="宋体" w:hAnsi="宋体"/>
          <w:sz w:val="24"/>
          <w:szCs w:val="24"/>
        </w:rPr>
        <w:t>http://www.</w:t>
      </w:r>
      <w:r>
        <w:rPr>
          <w:rFonts w:hint="eastAsia" w:ascii="宋体" w:hAnsi="宋体"/>
          <w:sz w:val="24"/>
          <w:szCs w:val="24"/>
        </w:rPr>
        <w:t>fjfxzbdl</w:t>
      </w:r>
      <w:r>
        <w:rPr>
          <w:rFonts w:ascii="宋体" w:hAnsi="宋体"/>
          <w:sz w:val="24"/>
          <w:szCs w:val="24"/>
        </w:rPr>
        <w:t>.com</w:t>
      </w:r>
    </w:p>
    <w:p>
      <w:pPr>
        <w:spacing w:line="440" w:lineRule="exact"/>
        <w:ind w:firstLine="480" w:firstLineChars="200"/>
        <w:rPr>
          <w:rFonts w:ascii="宋体" w:hAnsi="宋体"/>
          <w:sz w:val="24"/>
          <w:szCs w:val="24"/>
        </w:rPr>
      </w:pPr>
      <w:r>
        <w:rPr>
          <w:rFonts w:hint="eastAsia" w:ascii="宋体" w:hAnsi="宋体"/>
          <w:sz w:val="24"/>
          <w:szCs w:val="24"/>
        </w:rPr>
        <w:t>11、有关本项目采购的相关信息（包括网上竞价文件若有修改）福建方兴招标代理有限公司都将在中国政府采购网(http://www.ccgp.gov.cn/)、福建方兴招标代理有限公司(http://www.fjfxzbdl.com)上公布，请潜在竞价人随时关注相关网站，以免错漏重要信息。</w:t>
      </w:r>
    </w:p>
    <w:p>
      <w:pPr>
        <w:spacing w:line="440" w:lineRule="exact"/>
        <w:ind w:firstLine="480" w:firstLineChars="200"/>
        <w:rPr>
          <w:rFonts w:ascii="宋体" w:hAnsi="宋体"/>
          <w:sz w:val="24"/>
          <w:szCs w:val="24"/>
        </w:rPr>
      </w:pPr>
      <w:r>
        <w:rPr>
          <w:rFonts w:hint="eastAsia" w:ascii="宋体" w:hAnsi="宋体"/>
          <w:sz w:val="24"/>
          <w:szCs w:val="24"/>
        </w:rPr>
        <w:t>12、</w:t>
      </w:r>
      <w:r>
        <w:rPr>
          <w:rFonts w:hint="eastAsia" w:ascii="宋体" w:hAnsi="宋体"/>
          <w:b/>
          <w:color w:val="000000" w:themeColor="text1"/>
          <w:sz w:val="24"/>
          <w:szCs w:val="24"/>
        </w:rPr>
        <w:t>竞价文件售价0元</w:t>
      </w:r>
      <w:r>
        <w:rPr>
          <w:rFonts w:hint="eastAsia" w:ascii="宋体" w:hAnsi="宋体"/>
          <w:sz w:val="24"/>
          <w:szCs w:val="24"/>
        </w:rPr>
        <w:t>，在竞价文件获取期限内，各潜在竞价人可直接从采购公告附件中获取。</w:t>
      </w:r>
    </w:p>
    <w:p>
      <w:pPr>
        <w:widowControl/>
        <w:spacing w:line="500" w:lineRule="exact"/>
        <w:ind w:firstLine="482" w:firstLineChars="200"/>
        <w:jc w:val="left"/>
        <w:rPr>
          <w:rFonts w:ascii="宋体" w:hAnsi="宋体" w:cs="宋体"/>
          <w:b/>
          <w:bCs/>
          <w:sz w:val="24"/>
        </w:rPr>
      </w:pPr>
      <w:r>
        <w:rPr>
          <w:rFonts w:ascii="宋体" w:hAnsi="宋体" w:cs="宋体"/>
          <w:b/>
          <w:bCs/>
          <w:sz w:val="24"/>
        </w:rPr>
        <w:t>13、</w:t>
      </w:r>
      <w:r>
        <w:rPr>
          <w:rFonts w:hint="eastAsia" w:ascii="宋体" w:hAnsi="宋体" w:cs="宋体"/>
          <w:b/>
          <w:bCs/>
          <w:sz w:val="24"/>
        </w:rPr>
        <w:t>联系方式</w:t>
      </w:r>
    </w:p>
    <w:p>
      <w:pPr>
        <w:spacing w:line="440" w:lineRule="exact"/>
        <w:ind w:firstLine="480" w:firstLineChars="200"/>
        <w:rPr>
          <w:rFonts w:ascii="宋体" w:hAnsi="宋体"/>
          <w:sz w:val="24"/>
          <w:szCs w:val="24"/>
        </w:rPr>
      </w:pPr>
      <w:r>
        <w:rPr>
          <w:rFonts w:hint="eastAsia" w:ascii="宋体" w:hAnsi="宋体"/>
          <w:sz w:val="24"/>
          <w:szCs w:val="24"/>
        </w:rPr>
        <w:t>采购人联系方式</w:t>
      </w:r>
    </w:p>
    <w:p>
      <w:pPr>
        <w:spacing w:line="440" w:lineRule="exact"/>
        <w:ind w:firstLine="480" w:firstLineChars="200"/>
        <w:rPr>
          <w:rFonts w:ascii="宋体" w:hAnsi="宋体"/>
          <w:sz w:val="24"/>
          <w:szCs w:val="24"/>
        </w:rPr>
      </w:pPr>
      <w:r>
        <w:rPr>
          <w:rFonts w:hint="eastAsia" w:ascii="宋体" w:hAnsi="宋体"/>
          <w:sz w:val="24"/>
          <w:szCs w:val="24"/>
        </w:rPr>
        <w:t>采购人名称：福建农林大学</w:t>
      </w:r>
    </w:p>
    <w:p>
      <w:pPr>
        <w:spacing w:line="440" w:lineRule="exact"/>
        <w:ind w:firstLine="480" w:firstLineChars="200"/>
        <w:rPr>
          <w:rFonts w:ascii="宋体" w:hAnsi="宋体"/>
          <w:sz w:val="24"/>
          <w:szCs w:val="24"/>
        </w:rPr>
      </w:pPr>
      <w:r>
        <w:rPr>
          <w:rFonts w:hint="eastAsia" w:ascii="宋体" w:hAnsi="宋体"/>
          <w:sz w:val="24"/>
          <w:szCs w:val="24"/>
        </w:rPr>
        <w:t>地  址：福建省福州市仓山区上下店路15号</w:t>
      </w:r>
    </w:p>
    <w:p>
      <w:pPr>
        <w:spacing w:line="440" w:lineRule="exact"/>
        <w:ind w:firstLine="480" w:firstLineChars="200"/>
        <w:rPr>
          <w:rFonts w:ascii="宋体" w:hAnsi="宋体"/>
          <w:sz w:val="24"/>
          <w:szCs w:val="24"/>
        </w:rPr>
      </w:pPr>
      <w:r>
        <w:rPr>
          <w:rFonts w:hint="eastAsia" w:ascii="宋体" w:hAnsi="宋体"/>
          <w:sz w:val="24"/>
          <w:szCs w:val="24"/>
        </w:rPr>
        <w:t>联系人：</w:t>
      </w:r>
      <w:r>
        <w:rPr>
          <w:rFonts w:hint="eastAsia" w:ascii="宋体" w:hAnsi="宋体"/>
          <w:sz w:val="24"/>
          <w:szCs w:val="24"/>
          <w:lang w:eastAsia="zh-CN"/>
        </w:rPr>
        <w:t>林</w:t>
      </w:r>
      <w:r>
        <w:rPr>
          <w:rFonts w:hint="eastAsia" w:ascii="宋体" w:hAnsi="宋体"/>
          <w:sz w:val="24"/>
          <w:szCs w:val="24"/>
        </w:rPr>
        <w:t>老师</w:t>
      </w:r>
    </w:p>
    <w:p>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w:t>
      </w:r>
      <w:r>
        <w:rPr>
          <w:rFonts w:hint="eastAsia" w:ascii="宋体" w:hAnsi="宋体"/>
          <w:bCs/>
          <w:sz w:val="24"/>
          <w:lang w:val="en-US" w:eastAsia="zh-CN"/>
        </w:rPr>
        <w:t>0591-83789367</w:t>
      </w:r>
    </w:p>
    <w:p>
      <w:pPr>
        <w:spacing w:line="440" w:lineRule="exact"/>
        <w:ind w:firstLine="480" w:firstLineChars="200"/>
        <w:rPr>
          <w:rFonts w:ascii="宋体" w:hAnsi="宋体"/>
          <w:sz w:val="24"/>
          <w:szCs w:val="24"/>
        </w:rPr>
      </w:pPr>
      <w:r>
        <w:rPr>
          <w:rFonts w:hint="eastAsia" w:ascii="宋体" w:hAnsi="宋体"/>
          <w:sz w:val="24"/>
          <w:szCs w:val="24"/>
        </w:rPr>
        <w:t>采购代理机构联系方式</w:t>
      </w:r>
    </w:p>
    <w:p>
      <w:pPr>
        <w:spacing w:line="440" w:lineRule="exact"/>
        <w:ind w:firstLine="480" w:firstLineChars="200"/>
        <w:rPr>
          <w:rFonts w:ascii="宋体" w:hAnsi="宋体"/>
          <w:sz w:val="24"/>
          <w:szCs w:val="24"/>
        </w:rPr>
      </w:pPr>
      <w:r>
        <w:rPr>
          <w:rFonts w:hint="eastAsia" w:ascii="宋体" w:hAnsi="宋体"/>
          <w:sz w:val="24"/>
          <w:szCs w:val="24"/>
        </w:rPr>
        <w:t>采购代理机构名称：</w:t>
      </w:r>
      <w:r>
        <w:rPr>
          <w:rFonts w:hint="eastAsia" w:ascii="宋体" w:hAnsi="宋体"/>
          <w:bCs/>
          <w:sz w:val="24"/>
        </w:rPr>
        <w:t>福建方兴招标代理有限公司</w:t>
      </w:r>
    </w:p>
    <w:p>
      <w:pPr>
        <w:spacing w:line="440" w:lineRule="exact"/>
        <w:ind w:firstLine="480" w:firstLineChars="200"/>
        <w:rPr>
          <w:rFonts w:ascii="宋体" w:hAns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w:t>
      </w:r>
      <w:r>
        <w:rPr>
          <w:rFonts w:hint="eastAsia" w:ascii="宋体" w:hAnsi="宋体"/>
          <w:sz w:val="24"/>
        </w:rPr>
        <w:t>福州市鼓楼区鼓屏路192号山海大厦南楼11层</w:t>
      </w:r>
    </w:p>
    <w:p>
      <w:pPr>
        <w:spacing w:line="440" w:lineRule="exact"/>
        <w:ind w:firstLine="480" w:firstLineChars="200"/>
        <w:rPr>
          <w:rFonts w:ascii="宋体" w:hAnsi="宋体"/>
          <w:sz w:val="24"/>
          <w:szCs w:val="24"/>
        </w:rPr>
      </w:pPr>
      <w:r>
        <w:rPr>
          <w:rFonts w:hint="eastAsia" w:ascii="宋体" w:hAnsi="宋体"/>
          <w:sz w:val="24"/>
          <w:szCs w:val="24"/>
        </w:rPr>
        <w:t>联系人：</w:t>
      </w:r>
      <w:r>
        <w:rPr>
          <w:rFonts w:hint="eastAsia" w:ascii="宋体" w:hAnsi="宋体"/>
          <w:sz w:val="24"/>
        </w:rPr>
        <w:t>刘滢、周雨晨</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w:t>
      </w:r>
      <w:r>
        <w:rPr>
          <w:rFonts w:hint="eastAsia" w:ascii="宋体" w:hAnsi="宋体"/>
          <w:bCs/>
          <w:sz w:val="24"/>
        </w:rPr>
        <w:t>0591-87278256</w:t>
      </w:r>
    </w:p>
    <w:p>
      <w:pPr>
        <w:spacing w:line="440" w:lineRule="exact"/>
        <w:ind w:firstLine="480" w:firstLineChars="200"/>
        <w:rPr>
          <w:rFonts w:ascii="宋体" w:hAnsi="宋体"/>
          <w:sz w:val="24"/>
          <w:szCs w:val="24"/>
        </w:rPr>
      </w:pPr>
      <w:r>
        <w:rPr>
          <w:rFonts w:hint="eastAsia" w:ascii="宋体" w:hAnsi="宋体"/>
          <w:sz w:val="24"/>
          <w:szCs w:val="24"/>
        </w:rPr>
        <w:t>电子信箱：fxzb178@163.com</w:t>
      </w:r>
    </w:p>
    <w:p>
      <w:pPr>
        <w:wordWrap w:val="0"/>
        <w:spacing w:line="440" w:lineRule="exact"/>
        <w:ind w:firstLine="480" w:firstLineChars="200"/>
        <w:rPr>
          <w:rFonts w:ascii="宋体" w:hAnsi="宋体"/>
          <w:sz w:val="24"/>
          <w:szCs w:val="24"/>
        </w:rPr>
      </w:pPr>
      <w:r>
        <w:rPr>
          <w:rFonts w:hint="eastAsia" w:ascii="宋体" w:hAnsi="宋体"/>
          <w:sz w:val="24"/>
          <w:szCs w:val="24"/>
        </w:rPr>
        <w:t>14、</w:t>
      </w:r>
      <w:r>
        <w:rPr>
          <w:rFonts w:hint="eastAsia" w:ascii="宋体" w:hAnsi="宋体"/>
          <w:b/>
          <w:sz w:val="24"/>
          <w:szCs w:val="24"/>
        </w:rPr>
        <w:t>竞价操作流程等详见</w:t>
      </w:r>
      <w:r>
        <w:rPr>
          <w:rFonts w:hint="eastAsia" w:ascii="宋体" w:hAnsi="宋体"/>
          <w:b/>
          <w:sz w:val="24"/>
          <w:szCs w:val="24"/>
          <w:u w:val="single"/>
        </w:rPr>
        <w:t>福建方兴招标代理有限公司(http://www.fjfxzbdl.com)</w:t>
      </w:r>
      <w:r>
        <w:rPr>
          <w:rFonts w:hint="eastAsia" w:ascii="宋体" w:hAnsi="宋体"/>
          <w:sz w:val="24"/>
          <w:szCs w:val="24"/>
          <w:u w:val="single"/>
        </w:rPr>
        <w:t xml:space="preserve"> </w:t>
      </w:r>
      <w:r>
        <w:rPr>
          <w:rFonts w:hint="eastAsia" w:ascii="宋体" w:hAnsi="宋体"/>
          <w:sz w:val="24"/>
          <w:szCs w:val="24"/>
        </w:rPr>
        <w:t>。</w:t>
      </w:r>
    </w:p>
    <w:p>
      <w:pPr>
        <w:rPr>
          <w:rFonts w:ascii="宋体" w:hAnsi="宋体"/>
          <w:b/>
          <w:sz w:val="28"/>
          <w:szCs w:val="28"/>
        </w:rPr>
        <w:sectPr>
          <w:headerReference r:id="rId3" w:type="default"/>
          <w:footerReference r:id="rId4" w:type="default"/>
          <w:footerReference r:id="rId5" w:type="even"/>
          <w:pgSz w:w="11906" w:h="16838"/>
          <w:pgMar w:top="1440" w:right="1134" w:bottom="1440" w:left="1134" w:header="851" w:footer="992" w:gutter="0"/>
          <w:cols w:space="720" w:num="1"/>
          <w:docGrid w:type="lines" w:linePitch="312" w:charSpace="0"/>
        </w:sectPr>
      </w:pPr>
    </w:p>
    <w:p>
      <w:pPr>
        <w:jc w:val="center"/>
        <w:rPr>
          <w:rFonts w:ascii="宋体" w:hAnsi="宋体"/>
          <w:b/>
          <w:sz w:val="28"/>
          <w:szCs w:val="28"/>
        </w:rPr>
      </w:pPr>
      <w:r>
        <w:rPr>
          <w:rFonts w:hint="eastAsia" w:ascii="宋体" w:hAnsi="宋体"/>
          <w:b/>
          <w:sz w:val="28"/>
          <w:szCs w:val="28"/>
        </w:rPr>
        <w:t>第二章  竞价采购说明一览表</w:t>
      </w:r>
    </w:p>
    <w:p>
      <w:pPr>
        <w:pStyle w:val="19"/>
        <w:ind w:left="0" w:leftChars="0" w:firstLine="0" w:firstLineChars="0"/>
        <w:rPr>
          <w:rFonts w:ascii="宋体" w:hAnsi="宋体"/>
          <w:sz w:val="24"/>
        </w:rPr>
      </w:pPr>
      <w:r>
        <w:rPr>
          <w:rFonts w:hint="eastAsia" w:ascii="宋体" w:hAnsi="宋体"/>
          <w:sz w:val="24"/>
          <w:szCs w:val="32"/>
        </w:rPr>
        <w:t>货物类</w:t>
      </w:r>
      <w:r>
        <w:rPr>
          <w:rFonts w:hint="eastAsia" w:ascii="宋体" w:hAnsi="宋体"/>
          <w:sz w:val="24"/>
        </w:rPr>
        <w:t xml:space="preserve">                                             </w:t>
      </w:r>
    </w:p>
    <w:p>
      <w:pPr>
        <w:jc w:val="right"/>
        <w:rPr>
          <w:rFonts w:ascii="宋体" w:hAnsi="宋体"/>
          <w:sz w:val="24"/>
          <w:szCs w:val="24"/>
        </w:rPr>
      </w:pPr>
      <w:r>
        <w:rPr>
          <w:rFonts w:hint="eastAsia" w:ascii="宋体" w:hAnsi="宋体"/>
          <w:sz w:val="24"/>
          <w:szCs w:val="24"/>
        </w:rPr>
        <w:t xml:space="preserve"> 金额单位：人民币/元</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779"/>
        <w:gridCol w:w="2729"/>
        <w:gridCol w:w="926"/>
        <w:gridCol w:w="1009"/>
        <w:gridCol w:w="1262"/>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包号</w:t>
            </w:r>
          </w:p>
        </w:tc>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品目号</w:t>
            </w:r>
          </w:p>
        </w:tc>
        <w:tc>
          <w:tcPr>
            <w:tcW w:w="27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品目名称</w:t>
            </w:r>
          </w:p>
        </w:tc>
        <w:tc>
          <w:tcPr>
            <w:tcW w:w="9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szCs w:val="22"/>
              </w:rPr>
              <w:t>数量</w:t>
            </w:r>
          </w:p>
        </w:tc>
        <w:tc>
          <w:tcPr>
            <w:tcW w:w="10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是否允许进口</w:t>
            </w:r>
          </w:p>
        </w:tc>
        <w:tc>
          <w:tcPr>
            <w:tcW w:w="12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b/>
                <w:bCs/>
                <w:kern w:val="0"/>
                <w:sz w:val="24"/>
                <w:szCs w:val="22"/>
                <w:lang w:eastAsia="zh-CN"/>
              </w:rPr>
            </w:pPr>
            <w:r>
              <w:rPr>
                <w:rFonts w:hint="eastAsia" w:ascii="宋体" w:hAnsi="宋体"/>
                <w:b/>
                <w:bCs/>
                <w:kern w:val="0"/>
                <w:sz w:val="24"/>
                <w:szCs w:val="22"/>
              </w:rPr>
              <w:t>单价最高限价</w:t>
            </w:r>
            <w:r>
              <w:rPr>
                <w:rFonts w:hint="eastAsia" w:ascii="宋体" w:hAnsi="宋体"/>
                <w:b/>
                <w:bCs/>
                <w:kern w:val="0"/>
                <w:sz w:val="24"/>
                <w:szCs w:val="22"/>
                <w:lang w:eastAsia="zh-CN"/>
              </w:rPr>
              <w:t>（元）</w:t>
            </w:r>
          </w:p>
        </w:tc>
        <w:tc>
          <w:tcPr>
            <w:tcW w:w="1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b/>
                <w:bCs/>
                <w:kern w:val="0"/>
                <w:sz w:val="24"/>
                <w:szCs w:val="22"/>
                <w:lang w:eastAsia="zh-CN"/>
              </w:rPr>
            </w:pPr>
            <w:r>
              <w:rPr>
                <w:rFonts w:hint="eastAsia" w:ascii="宋体" w:hAnsi="宋体"/>
                <w:b/>
                <w:bCs/>
                <w:kern w:val="0"/>
                <w:sz w:val="24"/>
                <w:szCs w:val="22"/>
              </w:rPr>
              <w:t>总价最高限价</w:t>
            </w:r>
            <w:r>
              <w:rPr>
                <w:rFonts w:hint="eastAsia" w:ascii="宋体" w:hAnsi="宋体"/>
                <w:b/>
                <w:bCs/>
                <w:kern w:val="0"/>
                <w:sz w:val="24"/>
                <w:szCs w:val="22"/>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9"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2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auto"/>
                <w:kern w:val="0"/>
                <w:sz w:val="24"/>
                <w:szCs w:val="24"/>
                <w:u w:val="none"/>
                <w:lang w:val="en-US" w:eastAsia="zh-CN" w:bidi="ar"/>
              </w:rPr>
              <w:t>PCR仪</w:t>
            </w:r>
          </w:p>
        </w:tc>
        <w:tc>
          <w:tcPr>
            <w:tcW w:w="926"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auto"/>
                <w:kern w:val="0"/>
                <w:sz w:val="24"/>
                <w:szCs w:val="24"/>
                <w:u w:val="none"/>
                <w:lang w:val="en-US" w:eastAsia="zh-CN" w:bidi="ar"/>
              </w:rPr>
              <w:t>1</w:t>
            </w:r>
          </w:p>
        </w:tc>
        <w:tc>
          <w:tcPr>
            <w:tcW w:w="10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12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rPr>
            </w:pPr>
            <w:r>
              <w:rPr>
                <w:rFonts w:hint="eastAsia" w:ascii="宋体" w:hAnsi="宋体" w:eastAsia="宋体" w:cs="宋体"/>
                <w:i w:val="0"/>
                <w:iCs w:val="0"/>
                <w:color w:val="auto"/>
                <w:kern w:val="0"/>
                <w:sz w:val="24"/>
                <w:szCs w:val="24"/>
                <w:u w:val="none"/>
                <w:lang w:val="en-US" w:eastAsia="zh-CN" w:bidi="ar"/>
              </w:rPr>
              <w:t>25000</w:t>
            </w:r>
          </w:p>
        </w:tc>
        <w:tc>
          <w:tcPr>
            <w:tcW w:w="1968"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auto"/>
                <w:kern w:val="0"/>
                <w:sz w:val="24"/>
                <w:szCs w:val="24"/>
                <w:u w:val="none"/>
                <w:lang w:val="en-US" w:eastAsia="zh-CN" w:bidi="ar"/>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9"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kern w:val="0"/>
                <w:sz w:val="24"/>
                <w:szCs w:val="24"/>
              </w:rPr>
            </w:pPr>
          </w:p>
        </w:tc>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2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auto"/>
                <w:kern w:val="0"/>
                <w:sz w:val="24"/>
                <w:szCs w:val="24"/>
                <w:u w:val="none"/>
                <w:lang w:val="en-US" w:eastAsia="zh-CN" w:bidi="ar"/>
              </w:rPr>
              <w:t>倒置荧光显微镜</w:t>
            </w:r>
          </w:p>
        </w:tc>
        <w:tc>
          <w:tcPr>
            <w:tcW w:w="926"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auto"/>
                <w:kern w:val="0"/>
                <w:sz w:val="24"/>
                <w:szCs w:val="24"/>
                <w:u w:val="none"/>
                <w:lang w:val="en-US" w:eastAsia="zh-CN" w:bidi="ar"/>
              </w:rPr>
              <w:t>1</w:t>
            </w:r>
          </w:p>
        </w:tc>
        <w:tc>
          <w:tcPr>
            <w:tcW w:w="10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12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rPr>
            </w:pPr>
            <w:r>
              <w:rPr>
                <w:rFonts w:hint="eastAsia" w:ascii="宋体" w:hAnsi="宋体" w:eastAsia="宋体" w:cs="宋体"/>
                <w:i w:val="0"/>
                <w:iCs w:val="0"/>
                <w:color w:val="auto"/>
                <w:kern w:val="0"/>
                <w:sz w:val="24"/>
                <w:szCs w:val="24"/>
                <w:u w:val="none"/>
                <w:lang w:val="en-US" w:eastAsia="zh-CN" w:bidi="ar"/>
              </w:rPr>
              <w:t>74600</w:t>
            </w:r>
          </w:p>
        </w:tc>
        <w:tc>
          <w:tcPr>
            <w:tcW w:w="1968"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rPr>
            </w:pPr>
            <w:r>
              <w:rPr>
                <w:rFonts w:hint="eastAsia" w:ascii="宋体" w:hAnsi="宋体" w:eastAsia="宋体" w:cs="宋体"/>
                <w:i w:val="0"/>
                <w:iCs w:val="0"/>
                <w:color w:val="auto"/>
                <w:kern w:val="0"/>
                <w:sz w:val="24"/>
                <w:szCs w:val="24"/>
                <w:u w:val="none"/>
                <w:lang w:val="en-US" w:eastAsia="zh-CN" w:bidi="ar"/>
              </w:rPr>
              <w:t>74600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9"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kern w:val="0"/>
                <w:sz w:val="24"/>
                <w:szCs w:val="24"/>
              </w:rPr>
            </w:pPr>
          </w:p>
        </w:tc>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c>
          <w:tcPr>
            <w:tcW w:w="2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auto"/>
                <w:kern w:val="0"/>
                <w:sz w:val="24"/>
                <w:szCs w:val="24"/>
                <w:u w:val="none"/>
                <w:lang w:val="en-US" w:eastAsia="zh-CN" w:bidi="ar"/>
              </w:rPr>
              <w:t>生物显微镜</w:t>
            </w:r>
          </w:p>
        </w:tc>
        <w:tc>
          <w:tcPr>
            <w:tcW w:w="926"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auto"/>
                <w:kern w:val="0"/>
                <w:sz w:val="24"/>
                <w:szCs w:val="24"/>
                <w:u w:val="none"/>
                <w:lang w:val="en-US" w:eastAsia="zh-CN" w:bidi="ar"/>
              </w:rPr>
              <w:t>1</w:t>
            </w:r>
          </w:p>
        </w:tc>
        <w:tc>
          <w:tcPr>
            <w:tcW w:w="10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12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rPr>
            </w:pPr>
            <w:r>
              <w:rPr>
                <w:rFonts w:hint="eastAsia" w:ascii="宋体" w:hAnsi="宋体" w:eastAsia="宋体" w:cs="宋体"/>
                <w:i w:val="0"/>
                <w:iCs w:val="0"/>
                <w:color w:val="auto"/>
                <w:kern w:val="0"/>
                <w:sz w:val="24"/>
                <w:szCs w:val="24"/>
                <w:u w:val="none"/>
                <w:lang w:val="en-US" w:eastAsia="zh-CN" w:bidi="ar"/>
              </w:rPr>
              <w:t>13000</w:t>
            </w:r>
          </w:p>
        </w:tc>
        <w:tc>
          <w:tcPr>
            <w:tcW w:w="1968"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rPr>
            </w:pPr>
            <w:r>
              <w:rPr>
                <w:rFonts w:hint="eastAsia" w:ascii="宋体" w:hAnsi="宋体" w:eastAsia="宋体" w:cs="宋体"/>
                <w:i w:val="0"/>
                <w:iCs w:val="0"/>
                <w:color w:val="auto"/>
                <w:kern w:val="0"/>
                <w:sz w:val="24"/>
                <w:szCs w:val="24"/>
                <w:u w:val="none"/>
                <w:lang w:val="en-US" w:eastAsia="zh-CN" w:bidi="ar"/>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9"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kern w:val="0"/>
                <w:sz w:val="24"/>
                <w:szCs w:val="24"/>
              </w:rPr>
            </w:pPr>
          </w:p>
        </w:tc>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c>
          <w:tcPr>
            <w:tcW w:w="2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auto"/>
                <w:kern w:val="0"/>
                <w:sz w:val="24"/>
                <w:szCs w:val="24"/>
                <w:u w:val="none"/>
                <w:lang w:val="en-US" w:eastAsia="zh-CN" w:bidi="ar"/>
              </w:rPr>
              <w:t>CO2培养箱</w:t>
            </w:r>
          </w:p>
        </w:tc>
        <w:tc>
          <w:tcPr>
            <w:tcW w:w="926"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auto"/>
                <w:kern w:val="0"/>
                <w:sz w:val="24"/>
                <w:szCs w:val="24"/>
                <w:u w:val="none"/>
                <w:lang w:val="en-US" w:eastAsia="zh-CN" w:bidi="ar"/>
              </w:rPr>
              <w:t>1</w:t>
            </w:r>
          </w:p>
        </w:tc>
        <w:tc>
          <w:tcPr>
            <w:tcW w:w="10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12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rPr>
            </w:pPr>
            <w:r>
              <w:rPr>
                <w:rFonts w:hint="eastAsia" w:ascii="宋体" w:hAnsi="宋体" w:eastAsia="宋体" w:cs="宋体"/>
                <w:i w:val="0"/>
                <w:iCs w:val="0"/>
                <w:color w:val="auto"/>
                <w:kern w:val="0"/>
                <w:sz w:val="24"/>
                <w:szCs w:val="24"/>
                <w:u w:val="none"/>
                <w:lang w:val="en-US" w:eastAsia="zh-CN" w:bidi="ar"/>
              </w:rPr>
              <w:t>29000</w:t>
            </w:r>
          </w:p>
        </w:tc>
        <w:tc>
          <w:tcPr>
            <w:tcW w:w="1968"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rPr>
            </w:pPr>
            <w:r>
              <w:rPr>
                <w:rFonts w:hint="eastAsia" w:ascii="宋体" w:hAnsi="宋体" w:eastAsia="宋体" w:cs="宋体"/>
                <w:i w:val="0"/>
                <w:iCs w:val="0"/>
                <w:color w:val="auto"/>
                <w:kern w:val="0"/>
                <w:sz w:val="24"/>
                <w:szCs w:val="24"/>
                <w:u w:val="none"/>
                <w:lang w:val="en-US" w:eastAsia="zh-CN" w:bidi="ar"/>
              </w:rPr>
              <w:t>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9"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kern w:val="0"/>
                <w:sz w:val="24"/>
                <w:szCs w:val="24"/>
              </w:rPr>
            </w:pPr>
          </w:p>
        </w:tc>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2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auto"/>
                <w:kern w:val="0"/>
                <w:sz w:val="24"/>
                <w:szCs w:val="24"/>
                <w:u w:val="none"/>
                <w:lang w:val="en-US" w:eastAsia="zh-CN" w:bidi="ar"/>
              </w:rPr>
              <w:t>可见分光光度计</w:t>
            </w:r>
          </w:p>
        </w:tc>
        <w:tc>
          <w:tcPr>
            <w:tcW w:w="926"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auto"/>
                <w:kern w:val="0"/>
                <w:sz w:val="24"/>
                <w:szCs w:val="24"/>
                <w:u w:val="none"/>
                <w:lang w:val="en-US" w:eastAsia="zh-CN" w:bidi="ar"/>
              </w:rPr>
              <w:t>4</w:t>
            </w:r>
          </w:p>
        </w:tc>
        <w:tc>
          <w:tcPr>
            <w:tcW w:w="10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12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rPr>
            </w:pPr>
            <w:r>
              <w:rPr>
                <w:rFonts w:hint="eastAsia" w:ascii="宋体" w:hAnsi="宋体" w:eastAsia="宋体" w:cs="宋体"/>
                <w:i w:val="0"/>
                <w:iCs w:val="0"/>
                <w:color w:val="auto"/>
                <w:kern w:val="0"/>
                <w:sz w:val="24"/>
                <w:szCs w:val="24"/>
                <w:u w:val="none"/>
                <w:lang w:val="en-US" w:eastAsia="zh-CN" w:bidi="ar"/>
              </w:rPr>
              <w:t>5600</w:t>
            </w:r>
          </w:p>
        </w:tc>
        <w:tc>
          <w:tcPr>
            <w:tcW w:w="1968"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rPr>
            </w:pPr>
            <w:r>
              <w:rPr>
                <w:rFonts w:hint="eastAsia" w:ascii="宋体" w:hAnsi="宋体" w:eastAsia="宋体" w:cs="宋体"/>
                <w:i w:val="0"/>
                <w:iCs w:val="0"/>
                <w:color w:val="auto"/>
                <w:kern w:val="0"/>
                <w:sz w:val="24"/>
                <w:szCs w:val="24"/>
                <w:u w:val="none"/>
                <w:lang w:val="en-US" w:eastAsia="zh-CN" w:bidi="ar"/>
              </w:rPr>
              <w:t>22400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9"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kern w:val="0"/>
                <w:sz w:val="24"/>
                <w:szCs w:val="24"/>
              </w:rPr>
            </w:pPr>
          </w:p>
        </w:tc>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c>
          <w:tcPr>
            <w:tcW w:w="2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auto"/>
                <w:kern w:val="0"/>
                <w:sz w:val="24"/>
                <w:szCs w:val="24"/>
                <w:u w:val="none"/>
                <w:lang w:val="en-US" w:eastAsia="zh-CN" w:bidi="ar"/>
              </w:rPr>
              <w:t>制冰机</w:t>
            </w:r>
          </w:p>
        </w:tc>
        <w:tc>
          <w:tcPr>
            <w:tcW w:w="926"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auto"/>
                <w:kern w:val="0"/>
                <w:sz w:val="24"/>
                <w:szCs w:val="24"/>
                <w:u w:val="none"/>
                <w:lang w:val="en-US" w:eastAsia="zh-CN" w:bidi="ar"/>
              </w:rPr>
              <w:t>1</w:t>
            </w:r>
          </w:p>
        </w:tc>
        <w:tc>
          <w:tcPr>
            <w:tcW w:w="10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12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rPr>
            </w:pPr>
            <w:r>
              <w:rPr>
                <w:rFonts w:hint="eastAsia" w:ascii="宋体" w:hAnsi="宋体" w:eastAsia="宋体" w:cs="宋体"/>
                <w:i w:val="0"/>
                <w:iCs w:val="0"/>
                <w:color w:val="auto"/>
                <w:kern w:val="0"/>
                <w:sz w:val="24"/>
                <w:szCs w:val="24"/>
                <w:u w:val="none"/>
                <w:lang w:val="en-US" w:eastAsia="zh-CN" w:bidi="ar"/>
              </w:rPr>
              <w:t>7500</w:t>
            </w:r>
          </w:p>
        </w:tc>
        <w:tc>
          <w:tcPr>
            <w:tcW w:w="1968"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rPr>
            </w:pPr>
            <w:r>
              <w:rPr>
                <w:rFonts w:hint="eastAsia" w:ascii="宋体" w:hAnsi="宋体" w:eastAsia="宋体" w:cs="宋体"/>
                <w:i w:val="0"/>
                <w:iCs w:val="0"/>
                <w:color w:val="auto"/>
                <w:kern w:val="0"/>
                <w:sz w:val="24"/>
                <w:szCs w:val="24"/>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9"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kern w:val="0"/>
                <w:sz w:val="24"/>
                <w:szCs w:val="24"/>
              </w:rPr>
            </w:pPr>
          </w:p>
        </w:tc>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w:t>
            </w:r>
          </w:p>
        </w:tc>
        <w:tc>
          <w:tcPr>
            <w:tcW w:w="2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auto"/>
                <w:kern w:val="0"/>
                <w:sz w:val="24"/>
                <w:szCs w:val="24"/>
                <w:u w:val="none"/>
                <w:lang w:val="en-US" w:eastAsia="zh-CN" w:bidi="ar"/>
              </w:rPr>
              <w:t>高通量组织研磨仪</w:t>
            </w:r>
          </w:p>
        </w:tc>
        <w:tc>
          <w:tcPr>
            <w:tcW w:w="926"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auto"/>
                <w:kern w:val="0"/>
                <w:sz w:val="24"/>
                <w:szCs w:val="24"/>
                <w:u w:val="none"/>
                <w:lang w:val="en-US" w:eastAsia="zh-CN" w:bidi="ar"/>
              </w:rPr>
              <w:t>2</w:t>
            </w:r>
          </w:p>
        </w:tc>
        <w:tc>
          <w:tcPr>
            <w:tcW w:w="10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12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rPr>
            </w:pPr>
            <w:r>
              <w:rPr>
                <w:rFonts w:hint="eastAsia" w:ascii="宋体" w:hAnsi="宋体" w:eastAsia="宋体" w:cs="宋体"/>
                <w:i w:val="0"/>
                <w:iCs w:val="0"/>
                <w:color w:val="auto"/>
                <w:kern w:val="0"/>
                <w:sz w:val="24"/>
                <w:szCs w:val="24"/>
                <w:u w:val="none"/>
                <w:lang w:val="en-US" w:eastAsia="zh-CN" w:bidi="ar"/>
              </w:rPr>
              <w:t>20000</w:t>
            </w:r>
          </w:p>
        </w:tc>
        <w:tc>
          <w:tcPr>
            <w:tcW w:w="1968"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rPr>
            </w:pPr>
            <w:r>
              <w:rPr>
                <w:rFonts w:hint="eastAsia" w:ascii="宋体" w:hAnsi="宋体" w:eastAsia="宋体" w:cs="宋体"/>
                <w:i w:val="0"/>
                <w:iCs w:val="0"/>
                <w:color w:val="auto"/>
                <w:kern w:val="0"/>
                <w:sz w:val="24"/>
                <w:szCs w:val="24"/>
                <w:u w:val="none"/>
                <w:lang w:val="en-US" w:eastAsia="zh-CN" w:bidi="ar"/>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9"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kern w:val="0"/>
                <w:sz w:val="24"/>
                <w:szCs w:val="24"/>
              </w:rPr>
            </w:pPr>
          </w:p>
        </w:tc>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w:t>
            </w:r>
          </w:p>
        </w:tc>
        <w:tc>
          <w:tcPr>
            <w:tcW w:w="2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auto"/>
                <w:kern w:val="0"/>
                <w:sz w:val="24"/>
                <w:szCs w:val="24"/>
                <w:u w:val="none"/>
                <w:lang w:val="en-US" w:eastAsia="zh-CN" w:bidi="ar"/>
              </w:rPr>
              <w:t>单人单面超净工作台</w:t>
            </w:r>
          </w:p>
        </w:tc>
        <w:tc>
          <w:tcPr>
            <w:tcW w:w="926"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auto"/>
                <w:kern w:val="0"/>
                <w:sz w:val="24"/>
                <w:szCs w:val="24"/>
                <w:u w:val="none"/>
                <w:lang w:val="en-US" w:eastAsia="zh-CN" w:bidi="ar"/>
              </w:rPr>
              <w:t>1</w:t>
            </w:r>
          </w:p>
        </w:tc>
        <w:tc>
          <w:tcPr>
            <w:tcW w:w="10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12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rPr>
            </w:pPr>
            <w:r>
              <w:rPr>
                <w:rFonts w:hint="eastAsia" w:ascii="宋体" w:hAnsi="宋体" w:eastAsia="宋体" w:cs="宋体"/>
                <w:i w:val="0"/>
                <w:iCs w:val="0"/>
                <w:color w:val="auto"/>
                <w:kern w:val="0"/>
                <w:sz w:val="24"/>
                <w:szCs w:val="24"/>
                <w:u w:val="none"/>
                <w:lang w:val="en-US" w:eastAsia="zh-CN" w:bidi="ar"/>
              </w:rPr>
              <w:t>8500</w:t>
            </w:r>
          </w:p>
        </w:tc>
        <w:tc>
          <w:tcPr>
            <w:tcW w:w="1968"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rPr>
            </w:pPr>
            <w:r>
              <w:rPr>
                <w:rFonts w:hint="eastAsia" w:ascii="宋体" w:hAnsi="宋体" w:eastAsia="宋体" w:cs="宋体"/>
                <w:i w:val="0"/>
                <w:iCs w:val="0"/>
                <w:color w:val="auto"/>
                <w:kern w:val="0"/>
                <w:sz w:val="24"/>
                <w:szCs w:val="24"/>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9"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kern w:val="0"/>
                <w:sz w:val="24"/>
                <w:szCs w:val="24"/>
              </w:rPr>
            </w:pPr>
          </w:p>
        </w:tc>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w:t>
            </w:r>
          </w:p>
        </w:tc>
        <w:tc>
          <w:tcPr>
            <w:tcW w:w="2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auto"/>
                <w:kern w:val="0"/>
                <w:sz w:val="24"/>
                <w:szCs w:val="24"/>
                <w:u w:val="none"/>
                <w:lang w:val="en-US" w:eastAsia="zh-CN" w:bidi="ar"/>
              </w:rPr>
              <w:t>自动凯氏定氮仪</w:t>
            </w:r>
          </w:p>
        </w:tc>
        <w:tc>
          <w:tcPr>
            <w:tcW w:w="926"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auto"/>
                <w:kern w:val="0"/>
                <w:sz w:val="24"/>
                <w:szCs w:val="24"/>
                <w:u w:val="none"/>
                <w:lang w:val="en-US" w:eastAsia="zh-CN" w:bidi="ar"/>
              </w:rPr>
              <w:t>1</w:t>
            </w:r>
          </w:p>
        </w:tc>
        <w:tc>
          <w:tcPr>
            <w:tcW w:w="10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12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rPr>
            </w:pPr>
            <w:r>
              <w:rPr>
                <w:rFonts w:hint="eastAsia" w:ascii="宋体" w:hAnsi="宋体" w:eastAsia="宋体" w:cs="宋体"/>
                <w:i w:val="0"/>
                <w:iCs w:val="0"/>
                <w:color w:val="auto"/>
                <w:kern w:val="0"/>
                <w:sz w:val="24"/>
                <w:szCs w:val="24"/>
                <w:u w:val="none"/>
                <w:lang w:val="en-US" w:eastAsia="zh-CN" w:bidi="ar"/>
              </w:rPr>
              <w:t>30000</w:t>
            </w:r>
          </w:p>
        </w:tc>
        <w:tc>
          <w:tcPr>
            <w:tcW w:w="1968"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rPr>
            </w:pPr>
            <w:r>
              <w:rPr>
                <w:rFonts w:hint="eastAsia" w:ascii="宋体" w:hAnsi="宋体" w:eastAsia="宋体" w:cs="宋体"/>
                <w:i w:val="0"/>
                <w:iCs w:val="0"/>
                <w:color w:val="auto"/>
                <w:kern w:val="0"/>
                <w:sz w:val="24"/>
                <w:szCs w:val="24"/>
                <w:u w:val="none"/>
                <w:lang w:val="en-US" w:eastAsia="zh-CN" w:bidi="ar"/>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12"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合计(大写)：人民币</w:t>
            </w:r>
            <w:r>
              <w:rPr>
                <w:rFonts w:hint="eastAsia" w:ascii="宋体" w:hAnsi="宋体" w:eastAsia="宋体" w:cs="宋体"/>
                <w:kern w:val="0"/>
                <w:sz w:val="24"/>
                <w:szCs w:val="24"/>
                <w:lang w:eastAsia="zh-CN"/>
              </w:rPr>
              <w:t>贰拾伍</w:t>
            </w:r>
            <w:r>
              <w:rPr>
                <w:rFonts w:hint="eastAsia" w:ascii="宋体" w:hAnsi="宋体" w:eastAsia="宋体" w:cs="宋体"/>
                <w:kern w:val="0"/>
                <w:sz w:val="24"/>
                <w:szCs w:val="24"/>
              </w:rPr>
              <w:t>万元整</w:t>
            </w:r>
          </w:p>
        </w:tc>
        <w:tc>
          <w:tcPr>
            <w:tcW w:w="323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25</w:t>
            </w:r>
            <w:r>
              <w:rPr>
                <w:rFonts w:hint="eastAsia" w:ascii="宋体" w:hAnsi="宋体" w:eastAsia="宋体" w:cs="宋体"/>
                <w:kern w:val="0"/>
                <w:sz w:val="24"/>
                <w:szCs w:val="24"/>
              </w:rPr>
              <w:t>0000.00</w:t>
            </w:r>
          </w:p>
        </w:tc>
      </w:tr>
    </w:tbl>
    <w:p>
      <w:pPr>
        <w:pStyle w:val="19"/>
        <w:ind w:left="0" w:leftChars="0" w:firstLine="0" w:firstLineChars="0"/>
        <w:rPr>
          <w:rFonts w:ascii="宋体" w:hAnsi="宋体"/>
          <w:sz w:val="24"/>
          <w:szCs w:val="32"/>
        </w:rPr>
      </w:pPr>
    </w:p>
    <w:p>
      <w:pPr>
        <w:spacing w:line="440" w:lineRule="exact"/>
        <w:rPr>
          <w:rFonts w:ascii="宋体" w:hAnsi="宋体"/>
          <w:b/>
          <w:bCs/>
          <w:sz w:val="24"/>
          <w:szCs w:val="24"/>
        </w:rPr>
      </w:pPr>
      <w:r>
        <w:rPr>
          <w:rFonts w:hint="eastAsia" w:ascii="宋体" w:hAnsi="宋体"/>
          <w:b/>
          <w:bCs/>
          <w:sz w:val="24"/>
          <w:szCs w:val="24"/>
        </w:rPr>
        <w:t>注：</w:t>
      </w:r>
    </w:p>
    <w:p>
      <w:pPr>
        <w:spacing w:line="440" w:lineRule="exact"/>
        <w:rPr>
          <w:rFonts w:ascii="宋体" w:hAnsi="宋体"/>
          <w:b/>
          <w:bCs/>
          <w:sz w:val="24"/>
          <w:szCs w:val="24"/>
        </w:rPr>
      </w:pPr>
      <w:r>
        <w:rPr>
          <w:rFonts w:hint="eastAsia" w:ascii="宋体" w:hAnsi="宋体"/>
          <w:b/>
          <w:bCs/>
          <w:sz w:val="24"/>
          <w:szCs w:val="24"/>
        </w:rPr>
        <w:t>（1）</w:t>
      </w:r>
      <w:r>
        <w:rPr>
          <w:rFonts w:hint="eastAsia" w:ascii="宋体" w:hAnsi="宋体"/>
          <w:b/>
          <w:bCs/>
        </w:rPr>
        <w:t xml:space="preserve"> </w:t>
      </w:r>
      <w:r>
        <w:rPr>
          <w:rFonts w:hint="eastAsia" w:ascii="宋体" w:hAnsi="宋体"/>
          <w:b/>
          <w:bCs/>
          <w:sz w:val="24"/>
          <w:szCs w:val="24"/>
        </w:rPr>
        <w:t>以上项目所列价格为采购预算的最高限价,</w:t>
      </w:r>
      <w:r>
        <w:rPr>
          <w:rFonts w:ascii="宋体" w:hAnsi="宋体"/>
          <w:b/>
          <w:bCs/>
          <w:sz w:val="24"/>
          <w:szCs w:val="24"/>
        </w:rPr>
        <w:t>竞价人报价总价必须低于最高限价的3%（不含）以上，报价单价不能超过竞价文件的单价最高限价，否则，视为无效报价</w:t>
      </w:r>
      <w:r>
        <w:rPr>
          <w:rFonts w:hint="eastAsia" w:ascii="宋体" w:hAnsi="宋体"/>
          <w:b/>
          <w:bCs/>
          <w:sz w:val="24"/>
          <w:szCs w:val="24"/>
        </w:rPr>
        <w:t>。</w:t>
      </w:r>
    </w:p>
    <w:p>
      <w:pPr>
        <w:spacing w:line="440" w:lineRule="exact"/>
        <w:rPr>
          <w:rFonts w:ascii="宋体" w:hAnsi="宋体"/>
          <w:b/>
          <w:bCs/>
          <w:sz w:val="24"/>
          <w:szCs w:val="24"/>
        </w:rPr>
      </w:pPr>
      <w:r>
        <w:rPr>
          <w:rFonts w:hint="eastAsia" w:ascii="宋体" w:hAnsi="宋体"/>
          <w:sz w:val="24"/>
          <w:szCs w:val="24"/>
        </w:rPr>
        <w:t>（</w:t>
      </w:r>
      <w:r>
        <w:rPr>
          <w:rFonts w:hint="eastAsia" w:ascii="宋体" w:hAnsi="宋体"/>
          <w:b/>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pPr>
        <w:spacing w:line="440" w:lineRule="exact"/>
        <w:rPr>
          <w:rFonts w:ascii="宋体" w:hAnsi="宋体"/>
          <w:b/>
          <w:bCs/>
          <w:sz w:val="24"/>
          <w:szCs w:val="24"/>
        </w:rPr>
      </w:pPr>
      <w:r>
        <w:rPr>
          <w:rFonts w:hint="eastAsia" w:ascii="宋体" w:hAnsi="宋体"/>
          <w:b/>
          <w:bCs/>
          <w:sz w:val="24"/>
          <w:szCs w:val="24"/>
        </w:rPr>
        <w:t>（3）</w:t>
      </w:r>
      <w:r>
        <w:rPr>
          <w:rFonts w:ascii="宋体" w:hAnsi="宋体"/>
          <w:b/>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rPr>
        <w:t>竞价人</w:t>
      </w:r>
      <w:r>
        <w:rPr>
          <w:rFonts w:ascii="宋体" w:hAnsi="宋体"/>
          <w:b/>
          <w:bCs/>
          <w:sz w:val="24"/>
          <w:szCs w:val="24"/>
        </w:rPr>
        <w:t>所投产品属于政府强制节能产品的，在</w:t>
      </w:r>
      <w:r>
        <w:rPr>
          <w:rFonts w:hint="eastAsia" w:ascii="宋体" w:hAnsi="宋体"/>
          <w:b/>
          <w:bCs/>
          <w:sz w:val="24"/>
          <w:szCs w:val="24"/>
        </w:rPr>
        <w:t>报价文件中</w:t>
      </w:r>
      <w:r>
        <w:rPr>
          <w:rFonts w:ascii="宋体" w:hAnsi="宋体"/>
          <w:b/>
          <w:bCs/>
          <w:sz w:val="24"/>
          <w:szCs w:val="24"/>
        </w:rPr>
        <w:t>须提供所投政府强制节能产品由国家确定的认证机构出具的、处于有效期之内的产品认证证书复印件，否则视为无效</w:t>
      </w:r>
      <w:r>
        <w:rPr>
          <w:rFonts w:hint="eastAsia" w:ascii="宋体" w:hAnsi="宋体"/>
          <w:b/>
          <w:bCs/>
          <w:sz w:val="24"/>
          <w:szCs w:val="24"/>
        </w:rPr>
        <w:t>报价</w:t>
      </w:r>
    </w:p>
    <w:p>
      <w:pPr>
        <w:spacing w:line="440" w:lineRule="exact"/>
        <w:rPr>
          <w:rFonts w:ascii="宋体" w:hAnsi="宋体"/>
          <w:b/>
          <w:bCs/>
          <w:sz w:val="24"/>
          <w:szCs w:val="24"/>
        </w:rPr>
      </w:pPr>
      <w:r>
        <w:rPr>
          <w:rFonts w:hint="eastAsia" w:ascii="宋体" w:hAnsi="宋体"/>
          <w:b/>
          <w:bCs/>
          <w:sz w:val="24"/>
          <w:szCs w:val="24"/>
        </w:rPr>
        <w:t>（4）采购单位在提出采购需求时有指定品牌的，所报品牌需在采购单位选定的品牌范围内；</w:t>
      </w:r>
    </w:p>
    <w:p>
      <w:pPr>
        <w:spacing w:line="440" w:lineRule="exact"/>
        <w:rPr>
          <w:rFonts w:ascii="宋体" w:hAnsi="宋体"/>
          <w:b/>
          <w:bCs/>
          <w:sz w:val="24"/>
        </w:rPr>
      </w:pPr>
      <w:r>
        <w:rPr>
          <w:rFonts w:hint="eastAsia" w:ascii="宋体" w:hAnsi="宋体"/>
          <w:b/>
          <w:bCs/>
          <w:sz w:val="24"/>
        </w:rPr>
        <w:t>（5）</w:t>
      </w:r>
      <w:r>
        <w:rPr>
          <w:rFonts w:ascii="宋体" w:hAnsi="宋体"/>
          <w:b/>
          <w:bCs/>
          <w:sz w:val="24"/>
          <w:szCs w:val="24"/>
        </w:rPr>
        <w:t>若所投产品为进口设备，则</w:t>
      </w:r>
      <w:r>
        <w:rPr>
          <w:rFonts w:hint="eastAsia" w:ascii="宋体" w:hAnsi="宋体"/>
          <w:b/>
          <w:bCs/>
          <w:sz w:val="24"/>
          <w:szCs w:val="24"/>
        </w:rPr>
        <w:t>成交供应商</w:t>
      </w:r>
      <w:r>
        <w:rPr>
          <w:rFonts w:ascii="宋体" w:hAnsi="宋体"/>
          <w:b/>
          <w:bCs/>
          <w:sz w:val="24"/>
          <w:szCs w:val="24"/>
        </w:rPr>
        <w:t>的报价为免税价＋外贸代理费用。</w:t>
      </w:r>
      <w:r>
        <w:rPr>
          <w:rFonts w:hint="eastAsia" w:ascii="宋体" w:hAnsi="宋体"/>
          <w:b/>
          <w:bCs/>
          <w:sz w:val="24"/>
          <w:szCs w:val="24"/>
        </w:rPr>
        <w:t>成交供应商</w:t>
      </w:r>
      <w:r>
        <w:rPr>
          <w:rFonts w:ascii="宋体" w:hAnsi="宋体"/>
          <w:b/>
          <w:bCs/>
          <w:sz w:val="24"/>
          <w:szCs w:val="24"/>
        </w:rPr>
        <w:t>必须在签订合同后以福建农林大学为消费使用单位去办理免税和报关手续，</w:t>
      </w:r>
      <w:r>
        <w:rPr>
          <w:rFonts w:hint="eastAsia" w:ascii="宋体" w:hAnsi="宋体"/>
          <w:b/>
          <w:bCs/>
          <w:sz w:val="24"/>
          <w:szCs w:val="24"/>
        </w:rPr>
        <w:t>成交供应商</w:t>
      </w:r>
      <w:r>
        <w:rPr>
          <w:rFonts w:ascii="宋体" w:hAnsi="宋体"/>
          <w:b/>
          <w:bCs/>
          <w:sz w:val="24"/>
          <w:szCs w:val="24"/>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sz w:val="24"/>
          <w:szCs w:val="24"/>
        </w:rPr>
        <w:t>成交供应商</w:t>
      </w:r>
      <w:r>
        <w:rPr>
          <w:rFonts w:ascii="宋体" w:hAnsi="宋体"/>
          <w:b/>
          <w:bCs/>
          <w:sz w:val="24"/>
          <w:szCs w:val="24"/>
        </w:rPr>
        <w:t>先行垫付，在设备报销时凭海关出具的发票，学校支付其垫付款给成交</w:t>
      </w:r>
      <w:r>
        <w:rPr>
          <w:rFonts w:hint="eastAsia" w:ascii="宋体" w:hAnsi="宋体"/>
          <w:b/>
          <w:bCs/>
          <w:sz w:val="24"/>
          <w:szCs w:val="24"/>
        </w:rPr>
        <w:t>供应商</w:t>
      </w:r>
      <w:r>
        <w:rPr>
          <w:rFonts w:hint="eastAsia" w:ascii="宋体" w:hAnsi="宋体"/>
          <w:b/>
          <w:bCs/>
          <w:sz w:val="24"/>
        </w:rPr>
        <w:t>。</w:t>
      </w:r>
    </w:p>
    <w:p>
      <w:pPr>
        <w:spacing w:line="440" w:lineRule="exact"/>
        <w:ind w:firstLine="481"/>
        <w:rPr>
          <w:rFonts w:ascii="宋体" w:hAnsi="宋体"/>
          <w:b/>
          <w:bCs/>
          <w:sz w:val="24"/>
          <w:szCs w:val="24"/>
        </w:rPr>
      </w:pPr>
      <w:r>
        <w:rPr>
          <w:rFonts w:hint="eastAsia" w:ascii="宋体" w:hAnsi="宋体"/>
          <w:b/>
          <w:bCs/>
          <w:sz w:val="24"/>
          <w:szCs w:val="24"/>
        </w:rPr>
        <w:t>（一）资格标准</w:t>
      </w:r>
    </w:p>
    <w:p>
      <w:pPr>
        <w:spacing w:line="440" w:lineRule="exact"/>
        <w:ind w:firstLine="481"/>
        <w:rPr>
          <w:rFonts w:ascii="新宋体" w:hAnsi="新宋体" w:eastAsia="新宋体"/>
          <w:sz w:val="24"/>
          <w:szCs w:val="24"/>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color w:val="000000"/>
          <w:sz w:val="24"/>
        </w:rPr>
        <w:t>的</w:t>
      </w:r>
      <w:r>
        <w:rPr>
          <w:rFonts w:hint="eastAsia" w:ascii="宋体" w:hAnsi="宋体"/>
          <w:b/>
          <w:bCs/>
          <w:color w:val="000000"/>
          <w:sz w:val="24"/>
        </w:rPr>
        <w:t>法人、其他组织或者自然人</w:t>
      </w:r>
      <w:r>
        <w:rPr>
          <w:rFonts w:hint="eastAsia" w:ascii="新宋体" w:hAnsi="新宋体" w:eastAsia="新宋体"/>
          <w:sz w:val="24"/>
          <w:szCs w:val="24"/>
        </w:rPr>
        <w:t>均可能成为合格的竞价人，并提供有效的营业执照复印件或其他相应的证明文件；</w:t>
      </w:r>
    </w:p>
    <w:p>
      <w:pPr>
        <w:pStyle w:val="44"/>
        <w:spacing w:line="500" w:lineRule="exact"/>
        <w:ind w:firstLine="480" w:firstLineChars="200"/>
        <w:jc w:val="left"/>
        <w:rPr>
          <w:rFonts w:hAnsi="宋体" w:cs="宋体"/>
          <w:b/>
          <w:kern w:val="0"/>
          <w:sz w:val="24"/>
        </w:rPr>
      </w:pPr>
      <w:r>
        <w:rPr>
          <w:rFonts w:hint="eastAsia" w:hAnsi="宋体"/>
          <w:sz w:val="24"/>
          <w:szCs w:val="24"/>
        </w:rPr>
        <w:t>2、竞价人应满足《中华人民共和国政府采购法》第二十二条规定的条件，应提供以下证明材料或针对以下内容作出承诺（</w:t>
      </w:r>
      <w:r>
        <w:rPr>
          <w:rFonts w:hint="eastAsia" w:hAnsi="宋体" w:cs="宋体"/>
          <w:b/>
          <w:kern w:val="0"/>
          <w:sz w:val="24"/>
        </w:rPr>
        <w:t>见附件：资格承诺函</w:t>
      </w:r>
      <w:r>
        <w:rPr>
          <w:rFonts w:hint="eastAsia" w:hAnsi="宋体"/>
          <w:sz w:val="24"/>
          <w:szCs w:val="24"/>
        </w:rPr>
        <w:t>）：</w:t>
      </w:r>
    </w:p>
    <w:p>
      <w:pPr>
        <w:spacing w:line="440" w:lineRule="exact"/>
        <w:ind w:firstLine="481"/>
        <w:rPr>
          <w:rFonts w:ascii="宋体" w:hAnsi="宋体"/>
          <w:sz w:val="24"/>
          <w:szCs w:val="24"/>
        </w:rPr>
      </w:pPr>
      <w:r>
        <w:rPr>
          <w:rFonts w:hint="eastAsia" w:ascii="宋体" w:hAnsi="宋体"/>
          <w:sz w:val="24"/>
          <w:szCs w:val="24"/>
        </w:rPr>
        <w:t>A、财务状况报告；</w:t>
      </w:r>
    </w:p>
    <w:p>
      <w:pPr>
        <w:spacing w:line="440" w:lineRule="exact"/>
        <w:ind w:firstLine="481"/>
        <w:rPr>
          <w:rFonts w:ascii="宋体" w:hAnsi="宋体"/>
          <w:sz w:val="24"/>
          <w:szCs w:val="24"/>
        </w:rPr>
      </w:pPr>
      <w:r>
        <w:rPr>
          <w:rFonts w:hint="eastAsia" w:ascii="宋体" w:hAnsi="宋体"/>
          <w:sz w:val="24"/>
          <w:szCs w:val="24"/>
        </w:rPr>
        <w:t>B、依法缴纳税收；</w:t>
      </w:r>
    </w:p>
    <w:p>
      <w:pPr>
        <w:spacing w:line="440" w:lineRule="exact"/>
        <w:ind w:firstLine="481"/>
        <w:rPr>
          <w:rFonts w:ascii="宋体" w:hAnsi="宋体"/>
          <w:sz w:val="24"/>
          <w:szCs w:val="24"/>
        </w:rPr>
      </w:pPr>
      <w:r>
        <w:rPr>
          <w:rFonts w:hint="eastAsia" w:ascii="宋体" w:hAnsi="宋体"/>
          <w:sz w:val="24"/>
          <w:szCs w:val="24"/>
        </w:rPr>
        <w:t>C、依法缴纳社会保障资金；</w:t>
      </w:r>
    </w:p>
    <w:p>
      <w:pPr>
        <w:spacing w:line="440" w:lineRule="exact"/>
        <w:ind w:firstLine="481"/>
        <w:rPr>
          <w:rFonts w:ascii="宋体" w:hAnsi="宋体"/>
          <w:sz w:val="24"/>
          <w:szCs w:val="24"/>
        </w:rPr>
      </w:pPr>
      <w:r>
        <w:rPr>
          <w:rFonts w:hint="eastAsia" w:ascii="宋体" w:hAnsi="宋体"/>
          <w:sz w:val="24"/>
          <w:szCs w:val="24"/>
        </w:rPr>
        <w:t>D、参加政府采购活动前3年内在经营活动中没有重大违法记录及无行贿犯罪的书面声明；</w:t>
      </w:r>
    </w:p>
    <w:p>
      <w:pPr>
        <w:spacing w:line="440" w:lineRule="exact"/>
        <w:ind w:firstLine="481"/>
        <w:rPr>
          <w:rFonts w:ascii="宋体" w:hAnsi="宋体"/>
          <w:sz w:val="24"/>
          <w:szCs w:val="24"/>
        </w:rPr>
      </w:pPr>
      <w:r>
        <w:rPr>
          <w:rFonts w:hint="eastAsia" w:ascii="宋体" w:hAnsi="宋体"/>
          <w:sz w:val="24"/>
          <w:szCs w:val="24"/>
        </w:rPr>
        <w:t>E、具备履行合同所必需的设备和专业技术能力的声明函；</w:t>
      </w:r>
    </w:p>
    <w:p>
      <w:pPr>
        <w:spacing w:line="440" w:lineRule="exact"/>
        <w:ind w:firstLine="481"/>
        <w:rPr>
          <w:rFonts w:ascii="宋体" w:hAnsi="宋体"/>
          <w:sz w:val="24"/>
          <w:szCs w:val="24"/>
        </w:rPr>
      </w:pPr>
      <w:r>
        <w:rPr>
          <w:rFonts w:hint="eastAsia" w:ascii="宋体" w:hAnsi="宋体"/>
          <w:sz w:val="24"/>
          <w:szCs w:val="24"/>
        </w:rPr>
        <w:t>F、如由授权代表参与竞价，须提供法定代表人授权书。</w:t>
      </w:r>
    </w:p>
    <w:p>
      <w:pPr>
        <w:spacing w:line="440" w:lineRule="exact"/>
        <w:ind w:firstLine="481"/>
        <w:rPr>
          <w:rFonts w:ascii="宋体" w:hAnsi="宋体"/>
          <w:sz w:val="24"/>
          <w:szCs w:val="24"/>
        </w:rPr>
      </w:pPr>
      <w:r>
        <w:rPr>
          <w:rFonts w:hint="eastAsia" w:ascii="宋体" w:hAnsi="宋体"/>
          <w:sz w:val="24"/>
          <w:szCs w:val="24"/>
        </w:rPr>
        <w:t>3、竞价人须提供“信用中国”网站（www.creditchina.gov.cn）及中国政府采购网（www.ccgp.gov.cn）信用信息查询无严重违法失信行为信息记录的打印件（或截图）。</w:t>
      </w:r>
    </w:p>
    <w:p>
      <w:pPr>
        <w:spacing w:line="440" w:lineRule="exact"/>
        <w:ind w:firstLine="481"/>
        <w:rPr>
          <w:rFonts w:hint="eastAsia" w:ascii="宋体" w:hAnsi="宋体" w:eastAsia="宋体"/>
          <w:b/>
          <w:bCs/>
          <w:sz w:val="24"/>
          <w:szCs w:val="24"/>
          <w:lang w:eastAsia="zh-CN"/>
        </w:rPr>
      </w:pPr>
      <w:r>
        <w:rPr>
          <w:rFonts w:hint="eastAsia" w:ascii="宋体" w:hAnsi="宋体"/>
          <w:b/>
          <w:bCs/>
          <w:sz w:val="24"/>
          <w:szCs w:val="24"/>
        </w:rPr>
        <w:t>4、特定资格要求：</w:t>
      </w:r>
      <w:r>
        <w:rPr>
          <w:rFonts w:hint="eastAsia" w:ascii="宋体" w:hAnsi="宋体"/>
          <w:b/>
          <w:bCs/>
          <w:sz w:val="24"/>
          <w:szCs w:val="24"/>
          <w:lang w:eastAsia="zh-CN"/>
        </w:rPr>
        <w:t>无</w:t>
      </w:r>
    </w:p>
    <w:p>
      <w:pPr>
        <w:spacing w:line="440" w:lineRule="exact"/>
        <w:ind w:firstLine="481"/>
        <w:rPr>
          <w:rFonts w:ascii="宋体" w:hAnsi="宋体"/>
          <w:sz w:val="24"/>
          <w:szCs w:val="24"/>
        </w:rPr>
      </w:pPr>
      <w:r>
        <w:rPr>
          <w:rFonts w:hint="eastAsia" w:ascii="宋体" w:hAnsi="宋体"/>
          <w:sz w:val="24"/>
          <w:szCs w:val="24"/>
        </w:rPr>
        <w:t>5、本项目不接受联合体竞价。</w:t>
      </w:r>
    </w:p>
    <w:p>
      <w:pPr>
        <w:spacing w:line="440" w:lineRule="exact"/>
        <w:ind w:firstLine="481"/>
        <w:rPr>
          <w:rFonts w:ascii="宋体" w:hAnsi="宋体"/>
          <w:sz w:val="24"/>
          <w:szCs w:val="24"/>
        </w:rPr>
      </w:pPr>
      <w:r>
        <w:rPr>
          <w:rFonts w:hint="eastAsia" w:ascii="宋体" w:hAnsi="宋体"/>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440" w:lineRule="exact"/>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pPr>
        <w:numPr>
          <w:ilvl w:val="0"/>
          <w:numId w:val="1"/>
        </w:numPr>
        <w:spacing w:line="440" w:lineRule="exact"/>
        <w:ind w:firstLine="481"/>
        <w:rPr>
          <w:rFonts w:ascii="宋体" w:hAnsi="宋体"/>
          <w:b/>
          <w:bCs/>
          <w:sz w:val="24"/>
          <w:szCs w:val="24"/>
        </w:rPr>
      </w:pPr>
      <w:r>
        <w:rPr>
          <w:rFonts w:hint="eastAsia" w:ascii="宋体" w:hAnsi="宋体"/>
          <w:b/>
          <w:bCs/>
          <w:sz w:val="24"/>
          <w:szCs w:val="24"/>
        </w:rPr>
        <w:t>技术和服务要求</w:t>
      </w:r>
    </w:p>
    <w:p>
      <w:pPr>
        <w:spacing w:line="440" w:lineRule="exact"/>
        <w:ind w:firstLine="481"/>
        <w:rPr>
          <w:rFonts w:hint="eastAsia" w:ascii="宋体" w:hAnsi="宋体"/>
          <w:b/>
          <w:bCs/>
          <w:sz w:val="24"/>
          <w:szCs w:val="24"/>
        </w:rPr>
      </w:pPr>
      <w:r>
        <w:rPr>
          <w:rFonts w:hint="eastAsia" w:ascii="宋体" w:hAnsi="宋体"/>
          <w:b/>
          <w:bCs/>
          <w:sz w:val="24"/>
          <w:szCs w:val="24"/>
          <w:lang w:val="en-US" w:eastAsia="zh-CN"/>
        </w:rPr>
        <w:t>1.</w:t>
      </w:r>
      <w:r>
        <w:rPr>
          <w:rFonts w:hint="eastAsia" w:ascii="宋体" w:hAnsi="宋体"/>
          <w:b/>
          <w:bCs/>
          <w:sz w:val="24"/>
          <w:szCs w:val="24"/>
        </w:rPr>
        <w:t>PCR仪</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（1）≥7寸TFT高清真彩全触摸屏，曲线图形实时显示程序。</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（2）多功能样品台:≥ 96孔*0.2ml+≥77孔*0.5 ml加原位载盘，另可选配(9677模块</w:t>
      </w:r>
      <w:r>
        <w:rPr>
          <w:rFonts w:hint="eastAsia" w:ascii="宋体" w:hAnsi="宋体"/>
          <w:sz w:val="24"/>
          <w:szCs w:val="24"/>
          <w:lang w:eastAsia="zh-CN"/>
        </w:rPr>
        <w:t>、</w:t>
      </w:r>
      <w:r>
        <w:rPr>
          <w:rFonts w:hint="eastAsia" w:ascii="宋体" w:hAnsi="宋体"/>
          <w:sz w:val="24"/>
          <w:szCs w:val="24"/>
          <w:lang w:val="en-US" w:eastAsia="zh-CN"/>
        </w:rPr>
        <w:t>384模块</w:t>
      </w:r>
      <w:r>
        <w:rPr>
          <w:rFonts w:hint="eastAsia" w:ascii="宋体" w:hAnsi="宋体"/>
          <w:sz w:val="24"/>
          <w:szCs w:val="24"/>
          <w:lang w:eastAsia="zh-CN"/>
        </w:rPr>
        <w:t>、</w:t>
      </w:r>
      <w:r>
        <w:rPr>
          <w:rFonts w:hint="eastAsia" w:ascii="宋体" w:hAnsi="宋体"/>
          <w:sz w:val="24"/>
          <w:szCs w:val="24"/>
          <w:lang w:val="en-US" w:eastAsia="zh-CN"/>
        </w:rPr>
        <w:t>原位模块,</w:t>
      </w:r>
      <w:r>
        <w:rPr>
          <w:rFonts w:hint="eastAsia" w:ascii="宋体" w:hAnsi="宋体"/>
          <w:sz w:val="24"/>
          <w:szCs w:val="24"/>
          <w:lang w:eastAsia="zh-CN"/>
        </w:rPr>
        <w:t>、</w:t>
      </w:r>
      <w:r>
        <w:rPr>
          <w:rFonts w:hint="eastAsia" w:ascii="宋体" w:hAnsi="宋体"/>
          <w:sz w:val="24"/>
          <w:szCs w:val="24"/>
          <w:lang w:val="en-US" w:eastAsia="zh-CN"/>
        </w:rPr>
        <w:t>9677+原位模块)等多种规格样品台可更换。</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（3）最大变温速度：≥5℃/秒。</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（4）中英文双语可选界面。</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（5）先进的开合热盖技术，有防过压的声音提示功能，热盖自动关闭功能。</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（6）温度均匀性：≤±0.2℃(95℃时)；梯度温度均匀性：≤±0.2℃(95℃时)。</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（7）主机可储存10000个以上PCR标准程序, 还可通过U盘无限量下载程序或升级软件。</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（8）独特的前进风后出风的风道设计，仪器之间可紧贴摆放，节约空间。</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（9）多用户登录并有密码保护，有TM计算器，有程序向导功能。</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（10）原位功能：选购原位载盘可做原位PCR实验。</w:t>
      </w:r>
    </w:p>
    <w:p>
      <w:pPr>
        <w:spacing w:line="440" w:lineRule="exact"/>
        <w:ind w:firstLine="481"/>
        <w:rPr>
          <w:rFonts w:hint="eastAsia" w:ascii="宋体" w:hAnsi="宋体"/>
          <w:sz w:val="24"/>
          <w:szCs w:val="24"/>
        </w:rPr>
      </w:pPr>
    </w:p>
    <w:p>
      <w:pPr>
        <w:spacing w:line="440" w:lineRule="exact"/>
        <w:ind w:firstLine="481"/>
        <w:rPr>
          <w:rFonts w:hint="eastAsia" w:ascii="宋体" w:hAnsi="宋体"/>
          <w:b/>
          <w:bCs/>
          <w:sz w:val="24"/>
          <w:szCs w:val="24"/>
        </w:rPr>
      </w:pPr>
      <w:r>
        <w:rPr>
          <w:rFonts w:hint="eastAsia" w:ascii="宋体" w:hAnsi="宋体"/>
          <w:b/>
          <w:bCs/>
          <w:sz w:val="24"/>
          <w:szCs w:val="24"/>
          <w:lang w:val="en-US" w:eastAsia="zh-CN"/>
        </w:rPr>
        <w:t>2.</w:t>
      </w:r>
      <w:r>
        <w:rPr>
          <w:rFonts w:hint="eastAsia" w:ascii="宋体" w:hAnsi="宋体"/>
          <w:b/>
          <w:bCs/>
          <w:sz w:val="24"/>
          <w:szCs w:val="24"/>
        </w:rPr>
        <w:t>倒置荧光显微镜</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）主要功能：可以用于明场、相衬、荧光等多种观察方式；</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）光学系统：无限远平场消色差光学系统；</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）观察头：一体式铰链式双目观察镜筒，45度倾斜，瞳距48-75mm；配1×C型接口摄像端口，目镜/端口 100/0∶0/100；</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）目镜：大视野目镜10X，Ф22视场，高眼点，-5～+5视度可调；</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5</w:t>
      </w:r>
      <w:r>
        <w:rPr>
          <w:rFonts w:hint="eastAsia" w:ascii="宋体" w:hAnsi="宋体"/>
          <w:sz w:val="24"/>
          <w:szCs w:val="24"/>
          <w:lang w:eastAsia="zh-CN"/>
        </w:rPr>
        <w:t>）物镜：平场半复消相差物镜</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t>4X   NA</w:t>
      </w:r>
      <w:r>
        <w:rPr>
          <w:rFonts w:hint="eastAsia" w:ascii="宋体" w:hAnsi="宋体"/>
          <w:sz w:val="24"/>
          <w:szCs w:val="24"/>
          <w:lang w:val="en-US" w:eastAsia="zh-CN"/>
        </w:rPr>
        <w:t>≥</w:t>
      </w:r>
      <w:r>
        <w:rPr>
          <w:rFonts w:hint="eastAsia" w:ascii="宋体" w:hAnsi="宋体"/>
          <w:sz w:val="24"/>
          <w:szCs w:val="24"/>
          <w:lang w:eastAsia="zh-CN"/>
        </w:rPr>
        <w:t>0.13  WD</w:t>
      </w:r>
      <w:r>
        <w:rPr>
          <w:rFonts w:hint="eastAsia" w:ascii="宋体" w:hAnsi="宋体"/>
          <w:sz w:val="24"/>
          <w:szCs w:val="24"/>
          <w:lang w:val="en-US" w:eastAsia="zh-CN"/>
        </w:rPr>
        <w:t>≥</w:t>
      </w:r>
      <w:r>
        <w:rPr>
          <w:rFonts w:hint="eastAsia" w:ascii="宋体" w:hAnsi="宋体"/>
          <w:sz w:val="24"/>
          <w:szCs w:val="24"/>
          <w:lang w:eastAsia="zh-CN"/>
        </w:rPr>
        <w:t>17</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t>10X  NA</w:t>
      </w:r>
      <w:r>
        <w:rPr>
          <w:rFonts w:hint="eastAsia" w:ascii="宋体" w:hAnsi="宋体"/>
          <w:sz w:val="24"/>
          <w:szCs w:val="24"/>
          <w:lang w:val="en-US" w:eastAsia="zh-CN"/>
        </w:rPr>
        <w:t>≥</w:t>
      </w:r>
      <w:r>
        <w:rPr>
          <w:rFonts w:hint="eastAsia" w:ascii="宋体" w:hAnsi="宋体"/>
          <w:sz w:val="24"/>
          <w:szCs w:val="24"/>
          <w:lang w:eastAsia="zh-CN"/>
        </w:rPr>
        <w:t>0.3   WD</w:t>
      </w:r>
      <w:r>
        <w:rPr>
          <w:rFonts w:hint="eastAsia" w:ascii="宋体" w:hAnsi="宋体"/>
          <w:sz w:val="24"/>
          <w:szCs w:val="24"/>
          <w:lang w:val="en-US" w:eastAsia="zh-CN"/>
        </w:rPr>
        <w:t>≥</w:t>
      </w:r>
      <w:r>
        <w:rPr>
          <w:rFonts w:hint="eastAsia" w:ascii="宋体" w:hAnsi="宋体"/>
          <w:sz w:val="24"/>
          <w:szCs w:val="24"/>
          <w:lang w:eastAsia="zh-CN"/>
        </w:rPr>
        <w:t>7.4</w:t>
      </w:r>
      <w:r>
        <w:rPr>
          <w:rFonts w:hint="eastAsia" w:ascii="宋体" w:hAnsi="宋体"/>
          <w:sz w:val="24"/>
          <w:szCs w:val="24"/>
          <w:lang w:val="en-US" w:eastAsia="zh-CN"/>
        </w:rPr>
        <w:t xml:space="preserve"> (带相差)</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t>20X  NA</w:t>
      </w:r>
      <w:r>
        <w:rPr>
          <w:rFonts w:hint="eastAsia" w:ascii="宋体" w:hAnsi="宋体"/>
          <w:sz w:val="24"/>
          <w:szCs w:val="24"/>
          <w:lang w:val="en-US" w:eastAsia="zh-CN"/>
        </w:rPr>
        <w:t>≥</w:t>
      </w:r>
      <w:r>
        <w:rPr>
          <w:rFonts w:hint="eastAsia" w:ascii="宋体" w:hAnsi="宋体"/>
          <w:sz w:val="24"/>
          <w:szCs w:val="24"/>
          <w:lang w:eastAsia="zh-CN"/>
        </w:rPr>
        <w:t>0.45  WD</w:t>
      </w:r>
      <w:r>
        <w:rPr>
          <w:rFonts w:hint="eastAsia" w:ascii="宋体" w:hAnsi="宋体"/>
          <w:sz w:val="24"/>
          <w:szCs w:val="24"/>
          <w:lang w:val="en-US" w:eastAsia="zh-CN"/>
        </w:rPr>
        <w:t>≥</w:t>
      </w:r>
      <w:r>
        <w:rPr>
          <w:rFonts w:hint="eastAsia" w:ascii="宋体" w:hAnsi="宋体"/>
          <w:sz w:val="24"/>
          <w:szCs w:val="24"/>
          <w:lang w:eastAsia="zh-CN"/>
        </w:rPr>
        <w:t>8.0</w:t>
      </w:r>
      <w:r>
        <w:rPr>
          <w:rFonts w:hint="eastAsia" w:ascii="宋体" w:hAnsi="宋体"/>
          <w:sz w:val="24"/>
          <w:szCs w:val="24"/>
          <w:lang w:val="en-US" w:eastAsia="zh-CN"/>
        </w:rPr>
        <w:t xml:space="preserve"> (带相差)</w:t>
      </w:r>
    </w:p>
    <w:p>
      <w:pPr>
        <w:spacing w:line="440" w:lineRule="exact"/>
        <w:ind w:firstLine="481"/>
        <w:rPr>
          <w:rFonts w:hint="default" w:ascii="宋体" w:hAnsi="宋体"/>
          <w:sz w:val="24"/>
          <w:szCs w:val="24"/>
          <w:lang w:val="en-US" w:eastAsia="zh-CN"/>
        </w:rPr>
      </w:pPr>
      <w:r>
        <w:rPr>
          <w:rFonts w:hint="eastAsia" w:ascii="宋体" w:hAnsi="宋体"/>
          <w:sz w:val="24"/>
          <w:szCs w:val="24"/>
          <w:lang w:eastAsia="zh-CN"/>
        </w:rPr>
        <w:t>40X  NA</w:t>
      </w:r>
      <w:r>
        <w:rPr>
          <w:rFonts w:hint="eastAsia" w:ascii="宋体" w:hAnsi="宋体"/>
          <w:sz w:val="24"/>
          <w:szCs w:val="24"/>
          <w:lang w:val="en-US" w:eastAsia="zh-CN"/>
        </w:rPr>
        <w:t>≥</w:t>
      </w:r>
      <w:r>
        <w:rPr>
          <w:rFonts w:hint="eastAsia" w:ascii="宋体" w:hAnsi="宋体"/>
          <w:sz w:val="24"/>
          <w:szCs w:val="24"/>
          <w:lang w:eastAsia="zh-CN"/>
        </w:rPr>
        <w:t>0.6   WD</w:t>
      </w:r>
      <w:r>
        <w:rPr>
          <w:rFonts w:hint="eastAsia" w:ascii="宋体" w:hAnsi="宋体"/>
          <w:sz w:val="24"/>
          <w:szCs w:val="24"/>
          <w:lang w:val="en-US" w:eastAsia="zh-CN"/>
        </w:rPr>
        <w:t>≥</w:t>
      </w:r>
      <w:r>
        <w:rPr>
          <w:rFonts w:hint="eastAsia" w:ascii="宋体" w:hAnsi="宋体"/>
          <w:sz w:val="24"/>
          <w:szCs w:val="24"/>
          <w:lang w:eastAsia="zh-CN"/>
        </w:rPr>
        <w:t>3.3</w:t>
      </w:r>
      <w:r>
        <w:rPr>
          <w:rFonts w:hint="eastAsia" w:ascii="宋体" w:hAnsi="宋体"/>
          <w:sz w:val="24"/>
          <w:szCs w:val="24"/>
          <w:lang w:val="en-US" w:eastAsia="zh-CN"/>
        </w:rPr>
        <w:t xml:space="preserve"> (带相差)</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6</w:t>
      </w:r>
      <w:r>
        <w:rPr>
          <w:rFonts w:hint="eastAsia" w:ascii="宋体" w:hAnsi="宋体"/>
          <w:sz w:val="24"/>
          <w:szCs w:val="24"/>
          <w:lang w:eastAsia="zh-CN"/>
        </w:rPr>
        <w:t>）转换器：五孔编码物镜转换器；</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7</w:t>
      </w:r>
      <w:r>
        <w:rPr>
          <w:rFonts w:hint="eastAsia" w:ascii="宋体" w:hAnsi="宋体"/>
          <w:sz w:val="24"/>
          <w:szCs w:val="24"/>
          <w:lang w:eastAsia="zh-CN"/>
        </w:rPr>
        <w:t>）载物台：平板载物台：</w:t>
      </w:r>
      <w:r>
        <w:rPr>
          <w:rFonts w:hint="eastAsia" w:ascii="宋体" w:hAnsi="宋体"/>
          <w:sz w:val="24"/>
          <w:szCs w:val="24"/>
          <w:lang w:val="en-US" w:eastAsia="zh-CN"/>
        </w:rPr>
        <w:t>≥</w:t>
      </w:r>
      <w:r>
        <w:rPr>
          <w:rFonts w:hint="eastAsia" w:ascii="宋体" w:hAnsi="宋体"/>
          <w:sz w:val="24"/>
          <w:szCs w:val="24"/>
          <w:lang w:eastAsia="zh-CN"/>
        </w:rPr>
        <w:t>170（X）×250（Y)mm，带载物台插入圆板；</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8</w:t>
      </w:r>
      <w:r>
        <w:rPr>
          <w:rFonts w:hint="eastAsia" w:ascii="宋体" w:hAnsi="宋体"/>
          <w:sz w:val="24"/>
          <w:szCs w:val="24"/>
          <w:lang w:eastAsia="zh-CN"/>
        </w:rPr>
        <w:t>）机械移动尺，行程：</w:t>
      </w:r>
      <w:r>
        <w:rPr>
          <w:rFonts w:hint="eastAsia" w:ascii="宋体" w:hAnsi="宋体"/>
          <w:sz w:val="24"/>
          <w:szCs w:val="24"/>
          <w:lang w:val="en-US" w:eastAsia="zh-CN"/>
        </w:rPr>
        <w:t>≥</w:t>
      </w:r>
      <w:r>
        <w:rPr>
          <w:rFonts w:hint="eastAsia" w:ascii="宋体" w:hAnsi="宋体"/>
          <w:sz w:val="24"/>
          <w:szCs w:val="24"/>
          <w:lang w:eastAsia="zh-CN"/>
        </w:rPr>
        <w:t xml:space="preserve">129（X）×83（Y)，兼容五种微型实验板，多孔板夹和载物台夹，带通用托板：适用于Terasaki板、载玻片、Φ35-65培养皿等多种托架； </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9</w:t>
      </w:r>
      <w:r>
        <w:rPr>
          <w:rFonts w:hint="eastAsia" w:ascii="宋体" w:hAnsi="宋体"/>
          <w:sz w:val="24"/>
          <w:szCs w:val="24"/>
          <w:lang w:eastAsia="zh-CN"/>
        </w:rPr>
        <w:t>）调焦方式：粗微动同轴调焦，右手具有粗动松紧调整功能；微动0.002mm/格，0.2mm/圈；粗动37.7mm/圈，物镜转盘上下行程：上7mm下1.5mm，去限位最高可至18.5mm；</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10</w:t>
      </w:r>
      <w:r>
        <w:rPr>
          <w:rFonts w:hint="eastAsia" w:ascii="宋体" w:hAnsi="宋体"/>
          <w:sz w:val="24"/>
          <w:szCs w:val="24"/>
          <w:lang w:eastAsia="zh-CN"/>
        </w:rPr>
        <w:t>）聚光镜：长距聚光镜，数值孔径0.3，工作距离75mm，</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11</w:t>
      </w:r>
      <w:r>
        <w:rPr>
          <w:rFonts w:hint="eastAsia" w:ascii="宋体" w:hAnsi="宋体"/>
          <w:sz w:val="24"/>
          <w:szCs w:val="24"/>
          <w:lang w:eastAsia="zh-CN"/>
        </w:rPr>
        <w:t>）显微镜前端带有液晶屏显示器，显示显微镜使用状态：倍率，光强，待机，时间进度等；调光旋钮同步实现调光、光源切换、光强锁定或解锁、待机及人走灯灭的时间设定；</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12</w:t>
      </w:r>
      <w:r>
        <w:rPr>
          <w:rFonts w:hint="eastAsia" w:ascii="宋体" w:hAnsi="宋体"/>
          <w:sz w:val="24"/>
          <w:szCs w:val="24"/>
          <w:lang w:eastAsia="zh-CN"/>
        </w:rPr>
        <w:t>）反射荧光照明：高亮度白光3W LED照明，内置复眼透镜，最多可配置3个不同的LED荧光光源，可用波长：365、405、485、520；</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13</w:t>
      </w:r>
      <w:r>
        <w:rPr>
          <w:rFonts w:hint="eastAsia" w:ascii="宋体" w:hAnsi="宋体"/>
          <w:sz w:val="24"/>
          <w:szCs w:val="24"/>
          <w:lang w:eastAsia="zh-CN"/>
        </w:rPr>
        <w:t>）荧光装置：采用6孔位转盘式结构，3工位转盘（手动），可从主机取出，方便更换各模块；根据需求荧光激发模块可随意拆卸、安装。</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t xml:space="preserve">B激发光波滤色组件：激发BP460-490  截止BA520  分色DM500 </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t>G激发光波滤色组件：激发BP510-550  截止BA590  分色DM570</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t>U激发光波滤色组件：激发BP330-385  截止BA420  分色DM410</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14</w:t>
      </w:r>
      <w:r>
        <w:rPr>
          <w:rFonts w:hint="eastAsia" w:ascii="宋体" w:hAnsi="宋体"/>
          <w:sz w:val="24"/>
          <w:szCs w:val="24"/>
          <w:lang w:eastAsia="zh-CN"/>
        </w:rPr>
        <w:t>）透射照明系统：3W S-LED照明，亮度可调；</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15</w:t>
      </w:r>
      <w:r>
        <w:rPr>
          <w:rFonts w:hint="eastAsia" w:ascii="宋体" w:hAnsi="宋体"/>
          <w:sz w:val="24"/>
          <w:szCs w:val="24"/>
          <w:lang w:eastAsia="zh-CN"/>
        </w:rPr>
        <w:t>）</w:t>
      </w:r>
      <w:r>
        <w:rPr>
          <w:rFonts w:hint="eastAsia" w:ascii="宋体" w:hAnsi="宋体"/>
          <w:sz w:val="24"/>
          <w:szCs w:val="24"/>
          <w:lang w:eastAsia="zh-CN"/>
        </w:rPr>
        <w:fldChar w:fldCharType="begin"/>
      </w:r>
      <w:r>
        <w:rPr>
          <w:rFonts w:hint="eastAsia" w:ascii="宋体" w:hAnsi="宋体"/>
          <w:sz w:val="24"/>
          <w:szCs w:val="24"/>
          <w:lang w:eastAsia="zh-CN"/>
        </w:rPr>
        <w:instrText xml:space="preserve"> = 1 \* GB3 \* MERGEFORMAT </w:instrText>
      </w:r>
      <w:r>
        <w:rPr>
          <w:rFonts w:hint="eastAsia" w:ascii="宋体" w:hAnsi="宋体"/>
          <w:sz w:val="24"/>
          <w:szCs w:val="24"/>
          <w:lang w:eastAsia="zh-CN"/>
        </w:rPr>
        <w:fldChar w:fldCharType="separate"/>
      </w:r>
      <w:r>
        <w:rPr>
          <w:rFonts w:hint="eastAsia" w:ascii="宋体" w:hAnsi="宋体"/>
          <w:sz w:val="24"/>
          <w:szCs w:val="24"/>
        </w:rPr>
        <w:t>①</w:t>
      </w:r>
      <w:r>
        <w:rPr>
          <w:rFonts w:hint="eastAsia" w:ascii="宋体" w:hAnsi="宋体"/>
          <w:sz w:val="24"/>
          <w:szCs w:val="24"/>
          <w:lang w:eastAsia="zh-CN"/>
        </w:rPr>
        <w:fldChar w:fldCharType="end"/>
      </w:r>
      <w:r>
        <w:rPr>
          <w:rFonts w:hint="eastAsia" w:ascii="宋体" w:hAnsi="宋体"/>
          <w:sz w:val="24"/>
          <w:szCs w:val="24"/>
          <w:lang w:eastAsia="zh-CN"/>
        </w:rPr>
        <w:t>同品牌彩色2000万彩色摄像头；</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fldChar w:fldCharType="begin"/>
      </w:r>
      <w:r>
        <w:rPr>
          <w:rFonts w:hint="eastAsia" w:ascii="宋体" w:hAnsi="宋体"/>
          <w:sz w:val="24"/>
          <w:szCs w:val="24"/>
          <w:lang w:eastAsia="zh-CN"/>
        </w:rPr>
        <w:instrText xml:space="preserve"> = 2 \* GB3 \* MERGEFORMAT </w:instrText>
      </w:r>
      <w:r>
        <w:rPr>
          <w:rFonts w:hint="eastAsia" w:ascii="宋体" w:hAnsi="宋体"/>
          <w:sz w:val="24"/>
          <w:szCs w:val="24"/>
          <w:lang w:eastAsia="zh-CN"/>
        </w:rPr>
        <w:fldChar w:fldCharType="separate"/>
      </w:r>
      <w:r>
        <w:rPr>
          <w:rFonts w:hint="eastAsia" w:ascii="宋体" w:hAnsi="宋体"/>
          <w:sz w:val="24"/>
          <w:szCs w:val="24"/>
        </w:rPr>
        <w:t>②</w:t>
      </w:r>
      <w:r>
        <w:rPr>
          <w:rFonts w:hint="eastAsia" w:ascii="宋体" w:hAnsi="宋体"/>
          <w:sz w:val="24"/>
          <w:szCs w:val="24"/>
          <w:lang w:eastAsia="zh-CN"/>
        </w:rPr>
        <w:fldChar w:fldCharType="end"/>
      </w:r>
      <w:r>
        <w:rPr>
          <w:rFonts w:hint="eastAsia" w:ascii="宋体" w:hAnsi="宋体"/>
          <w:sz w:val="24"/>
          <w:szCs w:val="24"/>
          <w:lang w:eastAsia="zh-CN"/>
        </w:rPr>
        <w:t>参数：分辨率：</w:t>
      </w:r>
      <w:r>
        <w:rPr>
          <w:rFonts w:hint="eastAsia" w:ascii="宋体" w:hAnsi="宋体"/>
          <w:sz w:val="24"/>
          <w:szCs w:val="24"/>
          <w:lang w:val="en-US" w:eastAsia="zh-CN"/>
        </w:rPr>
        <w:t>≥</w:t>
      </w:r>
      <w:r>
        <w:rPr>
          <w:rFonts w:hint="eastAsia" w:ascii="宋体" w:hAnsi="宋体"/>
          <w:sz w:val="24"/>
          <w:szCs w:val="24"/>
          <w:lang w:eastAsia="zh-CN"/>
        </w:rPr>
        <w:t>5472*3648；传感器类型：COMS；镜头格式：C 1＂；像素尺寸：</w:t>
      </w:r>
      <w:r>
        <w:rPr>
          <w:rFonts w:hint="eastAsia" w:ascii="宋体" w:hAnsi="宋体"/>
          <w:sz w:val="24"/>
          <w:szCs w:val="24"/>
          <w:lang w:val="en-US" w:eastAsia="zh-CN"/>
        </w:rPr>
        <w:t>≥</w:t>
      </w:r>
      <w:r>
        <w:rPr>
          <w:rFonts w:hint="eastAsia" w:ascii="宋体" w:hAnsi="宋体"/>
          <w:sz w:val="24"/>
          <w:szCs w:val="24"/>
          <w:lang w:eastAsia="zh-CN"/>
        </w:rPr>
        <w:t>2.4*2.4μm；</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fldChar w:fldCharType="begin"/>
      </w:r>
      <w:r>
        <w:rPr>
          <w:rFonts w:hint="eastAsia" w:ascii="宋体" w:hAnsi="宋体"/>
          <w:sz w:val="24"/>
          <w:szCs w:val="24"/>
          <w:lang w:eastAsia="zh-CN"/>
        </w:rPr>
        <w:instrText xml:space="preserve"> = 3 \* GB3 \* MERGEFORMAT </w:instrText>
      </w:r>
      <w:r>
        <w:rPr>
          <w:rFonts w:hint="eastAsia" w:ascii="宋体" w:hAnsi="宋体"/>
          <w:sz w:val="24"/>
          <w:szCs w:val="24"/>
          <w:lang w:eastAsia="zh-CN"/>
        </w:rPr>
        <w:fldChar w:fldCharType="separate"/>
      </w:r>
      <w:r>
        <w:rPr>
          <w:rFonts w:hint="eastAsia" w:ascii="宋体" w:hAnsi="宋体"/>
          <w:sz w:val="24"/>
          <w:szCs w:val="24"/>
        </w:rPr>
        <w:t>③</w:t>
      </w:r>
      <w:r>
        <w:rPr>
          <w:rFonts w:hint="eastAsia" w:ascii="宋体" w:hAnsi="宋体"/>
          <w:sz w:val="24"/>
          <w:szCs w:val="24"/>
          <w:lang w:eastAsia="zh-CN"/>
        </w:rPr>
        <w:fldChar w:fldCharType="end"/>
      </w:r>
      <w:r>
        <w:rPr>
          <w:rFonts w:hint="eastAsia" w:ascii="宋体" w:hAnsi="宋体"/>
          <w:sz w:val="24"/>
          <w:szCs w:val="24"/>
          <w:lang w:eastAsia="zh-CN"/>
        </w:rPr>
        <w:t>专业图象测量软件，可实现测量、拍照、视频录制、图像拼接、景深融合等多种等多种功能；</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fldChar w:fldCharType="begin"/>
      </w:r>
      <w:r>
        <w:rPr>
          <w:rFonts w:hint="eastAsia" w:ascii="宋体" w:hAnsi="宋体"/>
          <w:sz w:val="24"/>
          <w:szCs w:val="24"/>
          <w:lang w:eastAsia="zh-CN"/>
        </w:rPr>
        <w:instrText xml:space="preserve"> = 4 \* GB3 \* MERGEFORMAT </w:instrText>
      </w:r>
      <w:r>
        <w:rPr>
          <w:rFonts w:hint="eastAsia" w:ascii="宋体" w:hAnsi="宋体"/>
          <w:sz w:val="24"/>
          <w:szCs w:val="24"/>
          <w:lang w:eastAsia="zh-CN"/>
        </w:rPr>
        <w:fldChar w:fldCharType="separate"/>
      </w:r>
      <w:r>
        <w:rPr>
          <w:rFonts w:hint="eastAsia" w:ascii="宋体" w:hAnsi="宋体"/>
          <w:sz w:val="24"/>
          <w:szCs w:val="24"/>
        </w:rPr>
        <w:t>④</w:t>
      </w:r>
      <w:r>
        <w:rPr>
          <w:rFonts w:hint="eastAsia" w:ascii="宋体" w:hAnsi="宋体"/>
          <w:sz w:val="24"/>
          <w:szCs w:val="24"/>
          <w:lang w:eastAsia="zh-CN"/>
        </w:rPr>
        <w:fldChar w:fldCharType="end"/>
      </w:r>
      <w:r>
        <w:rPr>
          <w:rFonts w:hint="eastAsia" w:ascii="宋体" w:hAnsi="宋体"/>
          <w:sz w:val="24"/>
          <w:szCs w:val="24"/>
          <w:lang w:eastAsia="zh-CN"/>
        </w:rPr>
        <w:t>自动：色阶/白平衡；手动：增益/伽马值/降噪/平场矫正等；</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fldChar w:fldCharType="begin"/>
      </w:r>
      <w:r>
        <w:rPr>
          <w:rFonts w:hint="eastAsia" w:ascii="宋体" w:hAnsi="宋体"/>
          <w:sz w:val="24"/>
          <w:szCs w:val="24"/>
          <w:lang w:eastAsia="zh-CN"/>
        </w:rPr>
        <w:instrText xml:space="preserve"> = 5 \* GB3 \* MERGEFORMAT </w:instrText>
      </w:r>
      <w:r>
        <w:rPr>
          <w:rFonts w:hint="eastAsia" w:ascii="宋体" w:hAnsi="宋体"/>
          <w:sz w:val="24"/>
          <w:szCs w:val="24"/>
          <w:lang w:eastAsia="zh-CN"/>
        </w:rPr>
        <w:fldChar w:fldCharType="separate"/>
      </w:r>
      <w:r>
        <w:rPr>
          <w:rFonts w:hint="eastAsia" w:ascii="宋体" w:hAnsi="宋体"/>
          <w:sz w:val="24"/>
          <w:szCs w:val="24"/>
        </w:rPr>
        <w:t>⑤</w:t>
      </w:r>
      <w:r>
        <w:rPr>
          <w:rFonts w:hint="eastAsia" w:ascii="宋体" w:hAnsi="宋体"/>
          <w:sz w:val="24"/>
          <w:szCs w:val="24"/>
          <w:lang w:eastAsia="zh-CN"/>
        </w:rPr>
        <w:fldChar w:fldCharType="end"/>
      </w:r>
      <w:r>
        <w:rPr>
          <w:rFonts w:hint="eastAsia" w:ascii="宋体" w:hAnsi="宋体"/>
          <w:sz w:val="24"/>
          <w:szCs w:val="24"/>
          <w:lang w:eastAsia="zh-CN"/>
        </w:rPr>
        <w:t>数据接口：USB3.0输出；光学接口：标准C接口；</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fldChar w:fldCharType="begin"/>
      </w:r>
      <w:r>
        <w:rPr>
          <w:rFonts w:hint="eastAsia" w:ascii="宋体" w:hAnsi="宋体"/>
          <w:sz w:val="24"/>
          <w:szCs w:val="24"/>
          <w:lang w:eastAsia="zh-CN"/>
        </w:rPr>
        <w:instrText xml:space="preserve"> = 6 \* GB3 \* MERGEFORMAT </w:instrText>
      </w:r>
      <w:r>
        <w:rPr>
          <w:rFonts w:hint="eastAsia" w:ascii="宋体" w:hAnsi="宋体"/>
          <w:sz w:val="24"/>
          <w:szCs w:val="24"/>
          <w:lang w:eastAsia="zh-CN"/>
        </w:rPr>
        <w:fldChar w:fldCharType="separate"/>
      </w:r>
      <w:r>
        <w:rPr>
          <w:rFonts w:hint="eastAsia" w:ascii="宋体" w:hAnsi="宋体"/>
          <w:sz w:val="24"/>
          <w:szCs w:val="24"/>
        </w:rPr>
        <w:t>⑥</w:t>
      </w:r>
      <w:r>
        <w:rPr>
          <w:rFonts w:hint="eastAsia" w:ascii="宋体" w:hAnsi="宋体"/>
          <w:sz w:val="24"/>
          <w:szCs w:val="24"/>
          <w:lang w:eastAsia="zh-CN"/>
        </w:rPr>
        <w:fldChar w:fldCharType="end"/>
      </w:r>
      <w:r>
        <w:rPr>
          <w:rFonts w:hint="eastAsia" w:ascii="宋体" w:hAnsi="宋体"/>
          <w:sz w:val="24"/>
          <w:szCs w:val="24"/>
          <w:lang w:eastAsia="zh-CN"/>
        </w:rPr>
        <w:t>支持 JPG\TIF\PNG\DICOM 四种保存图片格式。</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fldChar w:fldCharType="begin"/>
      </w:r>
      <w:r>
        <w:rPr>
          <w:rFonts w:hint="eastAsia" w:ascii="宋体" w:hAnsi="宋体"/>
          <w:sz w:val="24"/>
          <w:szCs w:val="24"/>
          <w:lang w:eastAsia="zh-CN"/>
        </w:rPr>
        <w:instrText xml:space="preserve"> = 7 \* GB3 \* MERGEFORMAT </w:instrText>
      </w:r>
      <w:r>
        <w:rPr>
          <w:rFonts w:hint="eastAsia" w:ascii="宋体" w:hAnsi="宋体"/>
          <w:sz w:val="24"/>
          <w:szCs w:val="24"/>
          <w:lang w:eastAsia="zh-CN"/>
        </w:rPr>
        <w:fldChar w:fldCharType="separate"/>
      </w:r>
      <w:r>
        <w:rPr>
          <w:rFonts w:hint="eastAsia" w:ascii="宋体" w:hAnsi="宋体"/>
          <w:sz w:val="24"/>
          <w:szCs w:val="24"/>
        </w:rPr>
        <w:t>⑦</w:t>
      </w:r>
      <w:r>
        <w:rPr>
          <w:rFonts w:hint="eastAsia" w:ascii="宋体" w:hAnsi="宋体"/>
          <w:sz w:val="24"/>
          <w:szCs w:val="24"/>
          <w:lang w:eastAsia="zh-CN"/>
        </w:rPr>
        <w:fldChar w:fldCharType="end"/>
      </w:r>
      <w:r>
        <w:rPr>
          <w:rFonts w:hint="eastAsia" w:ascii="宋体" w:hAnsi="宋体"/>
          <w:sz w:val="24"/>
          <w:szCs w:val="24"/>
          <w:lang w:eastAsia="zh-CN"/>
        </w:rPr>
        <w:t>工作站：处理器不低于I5，内存不小于8+258G、配备不小于2G独显、不小于23.8 寸高清显示器</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t>配置要求：</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t xml:space="preserve">  倒置荧光显微镜1套</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t xml:space="preserve">  4X半复消色差物镜、10X（带相差）、20X（带相差）、40X（带相差）半复相差物镜各1支</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t xml:space="preserve">  B\G\U三色LED荧光系统1套</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t xml:space="preserve">  彩色相机1套</w:t>
      </w:r>
    </w:p>
    <w:p>
      <w:pPr>
        <w:spacing w:line="440" w:lineRule="exact"/>
        <w:ind w:firstLine="481"/>
        <w:rPr>
          <w:rFonts w:hint="eastAsia" w:ascii="宋体" w:hAnsi="宋体"/>
          <w:sz w:val="24"/>
          <w:szCs w:val="24"/>
          <w:lang w:eastAsia="zh-CN"/>
        </w:rPr>
      </w:pPr>
      <w:r>
        <w:rPr>
          <w:rFonts w:hint="eastAsia" w:ascii="宋体" w:hAnsi="宋体"/>
          <w:sz w:val="24"/>
          <w:szCs w:val="24"/>
          <w:lang w:eastAsia="zh-CN"/>
        </w:rPr>
        <w:t xml:space="preserve">  工作站1套</w:t>
      </w:r>
    </w:p>
    <w:p>
      <w:pPr>
        <w:spacing w:line="440" w:lineRule="exact"/>
        <w:ind w:firstLine="481"/>
        <w:rPr>
          <w:rFonts w:hint="eastAsia" w:ascii="宋体" w:hAnsi="宋体"/>
          <w:sz w:val="24"/>
          <w:szCs w:val="24"/>
        </w:rPr>
      </w:pPr>
    </w:p>
    <w:p>
      <w:pPr>
        <w:spacing w:line="440" w:lineRule="exact"/>
        <w:ind w:firstLine="481"/>
        <w:rPr>
          <w:rFonts w:hint="eastAsia" w:ascii="宋体" w:hAnsi="宋体"/>
          <w:b/>
          <w:bCs/>
          <w:sz w:val="24"/>
          <w:szCs w:val="24"/>
          <w:lang w:val="en-US" w:eastAsia="zh-CN"/>
        </w:rPr>
      </w:pPr>
    </w:p>
    <w:p>
      <w:pPr>
        <w:spacing w:line="440" w:lineRule="exact"/>
        <w:ind w:firstLine="481"/>
        <w:rPr>
          <w:rFonts w:hint="eastAsia" w:ascii="宋体" w:hAnsi="宋体"/>
          <w:b/>
          <w:bCs/>
          <w:sz w:val="24"/>
          <w:szCs w:val="24"/>
          <w:lang w:val="en-US" w:eastAsia="zh-CN"/>
        </w:rPr>
      </w:pPr>
    </w:p>
    <w:p>
      <w:pPr>
        <w:spacing w:line="440" w:lineRule="exact"/>
        <w:ind w:firstLine="481"/>
        <w:rPr>
          <w:rFonts w:hint="eastAsia" w:ascii="宋体" w:hAnsi="宋体"/>
          <w:b/>
          <w:bCs/>
          <w:sz w:val="24"/>
          <w:szCs w:val="24"/>
        </w:rPr>
      </w:pPr>
      <w:r>
        <w:rPr>
          <w:rFonts w:hint="eastAsia" w:ascii="宋体" w:hAnsi="宋体"/>
          <w:b/>
          <w:bCs/>
          <w:sz w:val="24"/>
          <w:szCs w:val="24"/>
          <w:lang w:val="en-US" w:eastAsia="zh-CN"/>
        </w:rPr>
        <w:t>3.</w:t>
      </w:r>
      <w:r>
        <w:rPr>
          <w:rFonts w:hint="eastAsia" w:ascii="宋体" w:hAnsi="宋体"/>
          <w:b/>
          <w:bCs/>
          <w:sz w:val="24"/>
          <w:szCs w:val="24"/>
        </w:rPr>
        <w:t>生物显微镜</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 xml:space="preserve">（1）无限远光学系统。 </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（2）目镜：超大视野目镜SW10X，视场直径≥22mm，高眼点，双目视度可调，目镜可用工具锁定，防止脱落与丢失，带橡胶眼罩。</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 xml:space="preserve">（3）观察头：铰链式双目目观察镜筒，30 度倾斜，瞳距 47-78mm </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（4）转换器：编码式五孔转换器，带机械定位，转换器周圈有凸楞，内部分布磁铁感应不同倍率物镜位置，可记忆当前倍率物镜的亮度；当不同物镜相互切换时，自动对光强进行调节。</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（5）物镜：长工作距离高数值孔径平场消色差物镜4X/0.10，WD≥30mm；10X/0.25，WD≥10.2mm；40X/0.65，WD≥1.5mm；100X（油）/1.1，WD≥0.16mm。</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 xml:space="preserve">（6）聚光镜：插入式聚光镜N.A1.25，齿轮齿条调节，可升降，孔径光栏并有刻度标记，可放Φ45mm各类滤色片。 </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（7）载物台：平台尺寸≥230*150，移动范围≥78*54（双切片），硬质氧化平台板。</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 xml:space="preserve">（8）调焦系统：低手位粗微动同轴，升降范围≥30mm，微调格值≤2um，微调旋钮可以安装在显微镜左右任意一边。 </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（9）照明系统：S-LED照明系统</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（10）显微镜前端带有液晶显示屏，显示显微镜使用状态：倍率、光强、待机等参数信息，方便使用者操作显微镜。</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（11）配置清单：</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 1 \* GB3 \* MERGEFORMAT </w:instrText>
      </w:r>
      <w:r>
        <w:rPr>
          <w:rFonts w:hint="eastAsia" w:ascii="宋体" w:hAnsi="宋体"/>
          <w:sz w:val="24"/>
          <w:szCs w:val="24"/>
          <w:lang w:val="en-US" w:eastAsia="zh-CN"/>
        </w:rPr>
        <w:fldChar w:fldCharType="separate"/>
      </w:r>
      <w:r>
        <w:rPr>
          <w:rFonts w:hint="eastAsia" w:ascii="宋体" w:hAnsi="宋体"/>
          <w:sz w:val="24"/>
          <w:szCs w:val="24"/>
        </w:rPr>
        <w:t>①</w:t>
      </w:r>
      <w:r>
        <w:rPr>
          <w:rFonts w:hint="eastAsia" w:ascii="宋体" w:hAnsi="宋体"/>
          <w:sz w:val="24"/>
          <w:szCs w:val="24"/>
          <w:lang w:val="en-US" w:eastAsia="zh-CN"/>
        </w:rPr>
        <w:fldChar w:fldCharType="end"/>
      </w:r>
      <w:r>
        <w:rPr>
          <w:rFonts w:hint="eastAsia" w:ascii="宋体" w:hAnsi="宋体"/>
          <w:sz w:val="24"/>
          <w:szCs w:val="24"/>
          <w:lang w:val="en-US" w:eastAsia="zh-CN"/>
        </w:rPr>
        <w:t>目镜10X/22，2只</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 2 \* GB3 \* MERGEFORMAT </w:instrText>
      </w:r>
      <w:r>
        <w:rPr>
          <w:rFonts w:hint="eastAsia" w:ascii="宋体" w:hAnsi="宋体"/>
          <w:sz w:val="24"/>
          <w:szCs w:val="24"/>
          <w:lang w:val="en-US" w:eastAsia="zh-CN"/>
        </w:rPr>
        <w:fldChar w:fldCharType="separate"/>
      </w:r>
      <w:r>
        <w:rPr>
          <w:rFonts w:hint="eastAsia" w:ascii="宋体" w:hAnsi="宋体"/>
          <w:sz w:val="24"/>
          <w:szCs w:val="24"/>
        </w:rPr>
        <w:t>②</w:t>
      </w:r>
      <w:r>
        <w:rPr>
          <w:rFonts w:hint="eastAsia" w:ascii="宋体" w:hAnsi="宋体"/>
          <w:sz w:val="24"/>
          <w:szCs w:val="24"/>
          <w:lang w:val="en-US" w:eastAsia="zh-CN"/>
        </w:rPr>
        <w:fldChar w:fldCharType="end"/>
      </w:r>
      <w:r>
        <w:rPr>
          <w:rFonts w:hint="eastAsia" w:ascii="宋体" w:hAnsi="宋体"/>
          <w:sz w:val="24"/>
          <w:szCs w:val="24"/>
          <w:lang w:val="en-US" w:eastAsia="zh-CN"/>
        </w:rPr>
        <w:t>物镜4X、10X、40X、100X(油)  各1只</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 3 \* GB3 \* MERGEFORMAT </w:instrText>
      </w:r>
      <w:r>
        <w:rPr>
          <w:rFonts w:hint="eastAsia" w:ascii="宋体" w:hAnsi="宋体"/>
          <w:sz w:val="24"/>
          <w:szCs w:val="24"/>
          <w:lang w:val="en-US" w:eastAsia="zh-CN"/>
        </w:rPr>
        <w:fldChar w:fldCharType="separate"/>
      </w:r>
      <w:r>
        <w:rPr>
          <w:rFonts w:hint="eastAsia" w:ascii="宋体" w:hAnsi="宋体"/>
          <w:sz w:val="24"/>
          <w:szCs w:val="24"/>
        </w:rPr>
        <w:t>③</w:t>
      </w:r>
      <w:r>
        <w:rPr>
          <w:rFonts w:hint="eastAsia" w:ascii="宋体" w:hAnsi="宋体"/>
          <w:sz w:val="24"/>
          <w:szCs w:val="24"/>
          <w:lang w:val="en-US" w:eastAsia="zh-CN"/>
        </w:rPr>
        <w:fldChar w:fldCharType="end"/>
      </w:r>
      <w:r>
        <w:rPr>
          <w:rFonts w:hint="eastAsia" w:ascii="宋体" w:hAnsi="宋体"/>
          <w:sz w:val="24"/>
          <w:szCs w:val="24"/>
          <w:lang w:val="en-US" w:eastAsia="zh-CN"/>
        </w:rPr>
        <w:t>LED灯源</w:t>
      </w:r>
    </w:p>
    <w:p>
      <w:pPr>
        <w:spacing w:line="440" w:lineRule="exact"/>
        <w:ind w:firstLine="481"/>
        <w:rPr>
          <w:rFonts w:hint="eastAsia" w:ascii="宋体" w:hAnsi="宋体"/>
          <w:sz w:val="24"/>
          <w:szCs w:val="24"/>
          <w:lang w:val="en-US" w:eastAsia="zh-CN"/>
        </w:rPr>
      </w:pPr>
    </w:p>
    <w:p>
      <w:pPr>
        <w:spacing w:line="440" w:lineRule="exact"/>
        <w:ind w:firstLine="481"/>
        <w:rPr>
          <w:rFonts w:hint="eastAsia" w:ascii="宋体" w:hAnsi="宋体"/>
          <w:b/>
          <w:bCs/>
          <w:sz w:val="24"/>
          <w:szCs w:val="24"/>
        </w:rPr>
      </w:pPr>
      <w:r>
        <w:rPr>
          <w:rFonts w:hint="eastAsia" w:ascii="宋体" w:hAnsi="宋体"/>
          <w:b/>
          <w:bCs/>
          <w:sz w:val="24"/>
          <w:szCs w:val="24"/>
          <w:lang w:val="en-US" w:eastAsia="zh-CN"/>
        </w:rPr>
        <w:t>4.</w:t>
      </w:r>
      <w:r>
        <w:rPr>
          <w:rFonts w:hint="eastAsia" w:ascii="宋体" w:hAnsi="宋体"/>
          <w:b/>
          <w:bCs/>
          <w:sz w:val="24"/>
          <w:szCs w:val="24"/>
        </w:rPr>
        <w:t>CO2培养箱</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（1）温控范围：环境温度+5℃~60℃；</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（2）温控精度：≤0.1℃；</w:t>
      </w:r>
    </w:p>
    <w:p>
      <w:pPr>
        <w:spacing w:line="440" w:lineRule="exact"/>
        <w:ind w:firstLine="481"/>
        <w:rPr>
          <w:rFonts w:hint="eastAsia" w:ascii="宋体" w:hAnsi="宋体"/>
          <w:b/>
          <w:bCs/>
          <w:sz w:val="24"/>
          <w:szCs w:val="24"/>
          <w:lang w:val="en-US" w:eastAsia="zh-CN"/>
        </w:rPr>
      </w:pPr>
      <w:r>
        <w:rPr>
          <w:rFonts w:hint="eastAsia" w:ascii="宋体" w:hAnsi="宋体"/>
          <w:sz w:val="24"/>
          <w:szCs w:val="24"/>
          <w:lang w:val="en-US" w:eastAsia="zh-CN"/>
        </w:rPr>
        <w:t>（3）温度均匀性：±0.3℃ (@37℃)；</w:t>
      </w:r>
      <w:r>
        <w:rPr>
          <w:rFonts w:hint="eastAsia" w:ascii="宋体" w:hAnsi="宋体"/>
          <w:b/>
          <w:bCs/>
          <w:sz w:val="24"/>
          <w:szCs w:val="24"/>
          <w:lang w:val="en-US" w:eastAsia="zh-CN"/>
        </w:rPr>
        <w:t>（须提供国家认可的具有检测资质的检测机构出具的检测报告进行佐证）</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（4）有效容积：≥150L；</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（5）CO2传感器：IR (非扩散型红外线传感器)；</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（6）CO2浓度控制范围：0-20%；</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（7）CO2浓度控制精度：≤0.1%；</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（8）开门30s重启后温度恢复时间：≤6min (@37℃)；</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（9）开门30s重启后CO2浓度恢复时间：≤6min (@5%)；</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（10）报警：温度报警、浓度报警；</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（11）加湿类型：自然增湿；</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（12）最大湿度：90%（@37℃）；</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（13）湿度显示精度：≤1%；</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（14）湿度均匀性：±2%；</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（15）湿度传感器类型：电容式；</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（16）默认灭菌方式：140℃干热灭菌；</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（17）灭菌方式可选择：可在90℃湿热灭菌和140℃干热灭菌间切换；</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（18）设置参数保护：密码保护；</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（19）线显示类型：温度曲线、CO2浓度曲线、湿度曲线、速度曲线（配耐CO2水平摇床时）；</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（20）显示方式：≥7寸彩色触控屏；</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（21）HEPA使用寿命倒计时：有；</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（22）U盘导出数据：有；</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（23）屏上可查运行参数天数：7天之内；</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（24）运行数据贮存周期：多于912天；</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（25）运行数据贮存时间间隔：1分钟；</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（26）数据贮存内容：运行时间、温度参数、速度参数（配耐CO2水平摇床时）、湿度参数、运行状态；</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（27）自动关闭屏显、自动锁屏；</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 xml:space="preserve">（28）噪音等级：≤53dB；  </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（29）界面语言：可切换中文、英文显示；</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（30）内腔工作高度：≥700mm；</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（31）保温形式：气套；</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（32）可放置隔板数量：12；</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（33）标配隔板数量：3；</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（34）具备来电自动恢复功能；</w:t>
      </w:r>
    </w:p>
    <w:p>
      <w:pPr>
        <w:spacing w:line="440" w:lineRule="exact"/>
        <w:ind w:firstLine="481"/>
        <w:rPr>
          <w:rFonts w:hint="eastAsia" w:ascii="宋体" w:hAnsi="宋体"/>
          <w:sz w:val="24"/>
          <w:szCs w:val="24"/>
          <w:lang w:val="en-US" w:eastAsia="zh-CN"/>
        </w:rPr>
      </w:pPr>
    </w:p>
    <w:p>
      <w:pPr>
        <w:spacing w:line="440" w:lineRule="exact"/>
        <w:ind w:firstLine="481"/>
        <w:rPr>
          <w:rFonts w:hint="eastAsia" w:ascii="宋体" w:hAnsi="宋体"/>
          <w:b/>
          <w:bCs/>
          <w:sz w:val="24"/>
          <w:szCs w:val="24"/>
        </w:rPr>
      </w:pPr>
      <w:r>
        <w:rPr>
          <w:rFonts w:hint="eastAsia" w:ascii="宋体" w:hAnsi="宋体"/>
          <w:b/>
          <w:bCs/>
          <w:sz w:val="24"/>
          <w:szCs w:val="24"/>
          <w:lang w:val="en-US" w:eastAsia="zh-CN"/>
        </w:rPr>
        <w:t>5.</w:t>
      </w:r>
      <w:r>
        <w:rPr>
          <w:rFonts w:hint="eastAsia" w:ascii="宋体" w:hAnsi="宋体"/>
          <w:b/>
          <w:bCs/>
          <w:sz w:val="24"/>
          <w:szCs w:val="24"/>
        </w:rPr>
        <w:t>可见分光光度计</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（1）显示屏：≥7英寸触摸屏</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（2）单色器：全息闪耀光栅C-T单色器</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（3）光栅：1200线/mm</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（4）光电池：硅光二极管</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（5）接口：USB&amp;蓝牙</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（6）WIFI模块：支持</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（7）无线打印：支持</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（8）物联模块软件：支持</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（9）比色皿架：标配手动1cm</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（10）光度范围：0--200%T,-0.3-3A</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（11）波长模式：自动</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（12）波长精度：±1nm</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（13）波长重复性：±0.5nm</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（14）光谱带宽：4nm</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（15）波长范围：≥320-1100</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（16）杂散光：0.1T%</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（17）光度准确度：±0.5%T,±0.004Abs（0 ~ 0.5A）；±0.008Abs（0.5 ~ 1A）</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（18）光度重复性：±0.5%T,±0.004Abs（0 ~ 0.5A）；±0.008Abs（0.5 ~ 1A）</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（19）光度稳定性：±0.15%T,±0.002Abs（0 ~ 0.5A）；±0.004Abs（0.5 ~ 1A）</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（20）灯切换方式：自动，340nm（可随意设置）</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（21）稳定性：≤0.002A(500nm，3min）</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（22）噪音：≤0.15T%</w:t>
      </w:r>
    </w:p>
    <w:p>
      <w:pPr>
        <w:spacing w:line="440" w:lineRule="exact"/>
        <w:ind w:firstLine="481"/>
        <w:rPr>
          <w:rFonts w:hint="eastAsia" w:ascii="宋体" w:hAnsi="宋体"/>
          <w:sz w:val="24"/>
          <w:szCs w:val="24"/>
          <w:lang w:val="en-US" w:eastAsia="zh-CN"/>
        </w:rPr>
      </w:pPr>
    </w:p>
    <w:p>
      <w:pPr>
        <w:spacing w:line="440" w:lineRule="exact"/>
        <w:ind w:firstLine="481"/>
        <w:rPr>
          <w:rFonts w:hint="eastAsia" w:ascii="宋体" w:hAnsi="宋体"/>
          <w:b/>
          <w:bCs/>
          <w:sz w:val="24"/>
          <w:szCs w:val="24"/>
        </w:rPr>
      </w:pPr>
      <w:r>
        <w:rPr>
          <w:rFonts w:hint="eastAsia" w:ascii="宋体" w:hAnsi="宋体"/>
          <w:b/>
          <w:bCs/>
          <w:sz w:val="24"/>
          <w:szCs w:val="24"/>
          <w:lang w:val="en-US" w:eastAsia="zh-CN"/>
        </w:rPr>
        <w:t>6.</w:t>
      </w:r>
      <w:r>
        <w:rPr>
          <w:rFonts w:hint="eastAsia" w:ascii="宋体" w:hAnsi="宋体"/>
          <w:b/>
          <w:bCs/>
          <w:sz w:val="24"/>
          <w:szCs w:val="24"/>
        </w:rPr>
        <w:t>制冰机</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（1）每天制冰量：≥40kg/天</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（2）电压/频率：220V/50HZ</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（3）制冷剂：R134a</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（4）储冰量：≥15kg</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（5）箱门数量：1</w:t>
      </w:r>
    </w:p>
    <w:p>
      <w:pPr>
        <w:spacing w:line="440" w:lineRule="exact"/>
        <w:ind w:firstLine="481"/>
        <w:rPr>
          <w:rFonts w:hint="default" w:ascii="宋体" w:hAnsi="宋体"/>
          <w:sz w:val="24"/>
          <w:szCs w:val="24"/>
          <w:lang w:val="en-US" w:eastAsia="zh-CN"/>
        </w:rPr>
      </w:pPr>
      <w:r>
        <w:rPr>
          <w:rFonts w:hint="eastAsia" w:ascii="宋体" w:hAnsi="宋体"/>
          <w:sz w:val="24"/>
          <w:szCs w:val="24"/>
          <w:lang w:val="en-US" w:eastAsia="zh-CN"/>
        </w:rPr>
        <w:t>（6）耗水量：≤2L/小时</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（7）箱体外壳：不锈钢</w:t>
      </w:r>
    </w:p>
    <w:p>
      <w:pPr>
        <w:spacing w:line="440" w:lineRule="exact"/>
        <w:ind w:firstLine="481"/>
        <w:rPr>
          <w:rFonts w:hint="eastAsia" w:ascii="宋体" w:hAnsi="宋体"/>
          <w:sz w:val="24"/>
          <w:szCs w:val="24"/>
          <w:lang w:val="en-US" w:eastAsia="zh-CN"/>
        </w:rPr>
      </w:pPr>
    </w:p>
    <w:p>
      <w:pPr>
        <w:spacing w:line="440" w:lineRule="exact"/>
        <w:ind w:firstLine="481"/>
        <w:rPr>
          <w:rFonts w:hint="eastAsia" w:ascii="宋体" w:hAnsi="宋体"/>
          <w:b/>
          <w:bCs/>
          <w:sz w:val="24"/>
          <w:szCs w:val="24"/>
        </w:rPr>
      </w:pPr>
      <w:r>
        <w:rPr>
          <w:rFonts w:hint="eastAsia" w:ascii="宋体" w:hAnsi="宋体"/>
          <w:b/>
          <w:bCs/>
          <w:sz w:val="24"/>
          <w:szCs w:val="24"/>
          <w:lang w:val="en-US" w:eastAsia="zh-CN"/>
        </w:rPr>
        <w:t>7.</w:t>
      </w:r>
      <w:r>
        <w:rPr>
          <w:rFonts w:hint="eastAsia" w:ascii="宋体" w:hAnsi="宋体"/>
          <w:b/>
          <w:bCs/>
          <w:sz w:val="24"/>
          <w:szCs w:val="24"/>
        </w:rPr>
        <w:t>高通量组织研磨仪</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（1）处理样品速度:同时处理≥48个样品</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（2）触摸屏设计，操作方便，另预设≥10组常见组织研磨参数（植物茎叶、组织心肝脾肺肾、皮肤、骨骼等）优化不同标本研磨条件；</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（3）研磨过程采用封闭式的一次性离心管，有效避免样品之间的交叉污染；</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（4）均质速度： 0~70 HZ，实际转速可达到2100rpm，工作时间：0秒-99分钟，用户可自行设定；</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（5）噪音等级：≤65db；</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（6）最大进料尺寸：无要求，根据适配器调节；</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（7）紧急停止按钮：在研磨过程中可随时拍下，仪器立即停止运行；</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（8）电磁安全锁：屏幕点击控制，断电自动解锁；工作过程中无法开盖，直至研磨程序结束，全程保护；</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（9）研磨方式：湿磨，干磨，低温研磨；</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（10）触摸操作单元可自由调节屏幕角度，方便操作；</w:t>
      </w:r>
    </w:p>
    <w:p>
      <w:pPr>
        <w:spacing w:line="440" w:lineRule="exact"/>
        <w:ind w:firstLine="481"/>
        <w:rPr>
          <w:rFonts w:hint="default" w:ascii="宋体" w:hAnsi="宋体"/>
          <w:sz w:val="24"/>
          <w:szCs w:val="24"/>
          <w:lang w:val="en-US" w:eastAsia="zh-CN"/>
        </w:rPr>
      </w:pPr>
      <w:r>
        <w:rPr>
          <w:rFonts w:hint="eastAsia" w:ascii="宋体" w:hAnsi="宋体"/>
          <w:sz w:val="24"/>
          <w:szCs w:val="24"/>
          <w:lang w:val="en-US" w:eastAsia="zh-CN"/>
        </w:rPr>
        <w:t>（11）标配48孔适配器1个</w:t>
      </w:r>
    </w:p>
    <w:p>
      <w:pPr>
        <w:spacing w:line="440" w:lineRule="exact"/>
        <w:ind w:firstLine="481"/>
        <w:rPr>
          <w:rFonts w:hint="eastAsia" w:ascii="宋体" w:hAnsi="宋体"/>
          <w:sz w:val="24"/>
          <w:szCs w:val="24"/>
          <w:lang w:val="en-US" w:eastAsia="zh-CN"/>
        </w:rPr>
      </w:pPr>
    </w:p>
    <w:p>
      <w:pPr>
        <w:spacing w:line="440" w:lineRule="exact"/>
        <w:ind w:firstLine="481"/>
        <w:rPr>
          <w:rFonts w:hint="eastAsia" w:ascii="宋体" w:hAnsi="宋体"/>
          <w:b/>
          <w:bCs/>
          <w:sz w:val="24"/>
          <w:szCs w:val="24"/>
        </w:rPr>
      </w:pPr>
      <w:r>
        <w:rPr>
          <w:rFonts w:hint="eastAsia" w:ascii="宋体" w:hAnsi="宋体"/>
          <w:b/>
          <w:bCs/>
          <w:sz w:val="24"/>
          <w:szCs w:val="24"/>
          <w:lang w:val="en-US" w:eastAsia="zh-CN"/>
        </w:rPr>
        <w:t>8.</w:t>
      </w:r>
      <w:r>
        <w:rPr>
          <w:rFonts w:hint="eastAsia" w:ascii="宋体" w:hAnsi="宋体"/>
          <w:b/>
          <w:bCs/>
          <w:sz w:val="24"/>
          <w:szCs w:val="24"/>
        </w:rPr>
        <w:t>单人单面超净工作台</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（1）空气洁净度：ISO 5级, 100级</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（2）平均风速(m/s)：0.33±0.03</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（3）噪声(dB(A))：≤62</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（4）照度(Lx)： ≥300</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（5）电源：AC220V，1φ，50Hz</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（6）额定功率(W)：250</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（7）工作区尺寸(W1×D1×H1)(mm)：≥870×690×520</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（8）沉降菌浓度：≤0.5cfu/皿·0.5h</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（9）适用人数：单人单面</w:t>
      </w:r>
    </w:p>
    <w:p>
      <w:pPr>
        <w:spacing w:line="440" w:lineRule="exact"/>
        <w:ind w:firstLine="481"/>
        <w:rPr>
          <w:rFonts w:hint="eastAsia" w:ascii="宋体" w:hAnsi="宋体"/>
          <w:sz w:val="24"/>
          <w:szCs w:val="24"/>
          <w:lang w:val="en-US" w:eastAsia="zh-CN"/>
        </w:rPr>
      </w:pPr>
    </w:p>
    <w:p>
      <w:pPr>
        <w:spacing w:line="440" w:lineRule="exact"/>
        <w:ind w:firstLine="481"/>
        <w:rPr>
          <w:rFonts w:hint="eastAsia" w:ascii="宋体" w:hAnsi="宋体"/>
          <w:b/>
          <w:bCs/>
          <w:sz w:val="24"/>
          <w:szCs w:val="24"/>
        </w:rPr>
      </w:pPr>
      <w:r>
        <w:rPr>
          <w:rFonts w:hint="eastAsia" w:ascii="宋体" w:hAnsi="宋体"/>
          <w:b/>
          <w:bCs/>
          <w:sz w:val="24"/>
          <w:szCs w:val="24"/>
          <w:lang w:val="en-US" w:eastAsia="zh-CN"/>
        </w:rPr>
        <w:t>9.</w:t>
      </w:r>
      <w:r>
        <w:rPr>
          <w:rFonts w:hint="eastAsia" w:ascii="宋体" w:hAnsi="宋体"/>
          <w:b/>
          <w:bCs/>
          <w:sz w:val="24"/>
          <w:szCs w:val="24"/>
        </w:rPr>
        <w:t>自动凯氏定氮仪</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（1）设备用途：用于检测土壤、植物、肥料、食品、农产品、水产品等样品中全氮和蛋白质含量的分析以及其它挥发性组分的分析。</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（2）仪器配置：自动凯氏定氮仪，含蒸馏系统、软件系统；</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（3）采用国家标准的凯氏定氮方法：浓硫酸环境消解样品、碱性环境蒸汽蒸馏、硼酸吸收法；</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（4）检测范围：0.1-240mgN；</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（5）回收率≥99.5%（1-240mgN）；</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（6）重复性误差：RSD≤0.5%（1-240mgN）；</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（7）测定样品重量：固体≤6g  液体≤16ml；</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（8）操作系统：内置不小于4.3寸高分标率彩页液晶显示屏，中文操作界面，可实时监测和显示实验过程；</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（9）全自动加碱、加酸、加稀释剂，全自动蒸馏、全自动故障检测；</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（10）采用自动淋洗控制系统，提高样品蒸馏回收率；</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（11）蒸馏时间：0—60min 连续可调；</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（12）具备冷凝水流量检测功能，冷凝充分，保证回收率；</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（13）防溅瓶采用耐碱液腐蚀的高分子材质，非传统玻璃材质；</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（14）具备安全门自动监测及消化管在位检测功能；</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（15）具有紧急停止操作功能，保证实验安全。</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（16）具有故障自动检测及声光报警系统智能化设计；</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（17）消化能力：≥20个样品；</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（18）加热方式：采用红外一体式加热及高纯石墨传导；</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（19）控温方式：PID 控温；至少5段程序梯度升温模式，可存贮至少10组以上消解方法；</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（20）控温范围:室温+5℃～450℃（从室温到400℃≤25 分钟）；</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（21）升温计时方式：消解开始计时或达至设定温度计时两种可选；</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（22）显示系统：不小于4.3寸真彩液晶显示屏；</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（23）隔热方式：陶瓷及风道隔热；</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（24）控温精度：±1℃；</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（25）消化管容量：300ml和800ml两种规格可选;</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仪器配置：自动凯氏定氮仪主机1台、石墨消解仪1台、消化管架1个、消化管20支；</w:t>
      </w:r>
    </w:p>
    <w:p>
      <w:pPr>
        <w:spacing w:line="440" w:lineRule="exact"/>
        <w:ind w:firstLine="481"/>
        <w:rPr>
          <w:rFonts w:ascii="宋体" w:hAnsi="宋体"/>
          <w:b/>
          <w:bCs/>
          <w:sz w:val="24"/>
          <w:szCs w:val="24"/>
        </w:rPr>
      </w:pPr>
      <w:r>
        <w:rPr>
          <w:rFonts w:hint="eastAsia" w:ascii="宋体" w:hAnsi="宋体"/>
          <w:b/>
          <w:bCs/>
          <w:sz w:val="24"/>
          <w:szCs w:val="24"/>
        </w:rPr>
        <w:t>（三）商务条件</w:t>
      </w:r>
    </w:p>
    <w:p>
      <w:pPr>
        <w:spacing w:line="440" w:lineRule="exact"/>
        <w:ind w:firstLine="481"/>
        <w:rPr>
          <w:rFonts w:ascii="宋体" w:hAnsi="宋体"/>
          <w:sz w:val="24"/>
          <w:szCs w:val="24"/>
        </w:rPr>
      </w:pPr>
      <w:r>
        <w:rPr>
          <w:rFonts w:hint="eastAsia" w:ascii="宋体" w:hAnsi="宋体"/>
          <w:sz w:val="24"/>
          <w:szCs w:val="24"/>
        </w:rPr>
        <w:t>1、交付地点：</w:t>
      </w:r>
      <w:r>
        <w:rPr>
          <w:rFonts w:hint="eastAsia" w:ascii="宋体" w:hAnsi="宋体"/>
          <w:sz w:val="24"/>
          <w:szCs w:val="24"/>
          <w:lang w:val="en-US" w:eastAsia="zh-CN"/>
        </w:rPr>
        <w:t>福建农林大学金山校区</w:t>
      </w:r>
      <w:r>
        <w:rPr>
          <w:rFonts w:hint="eastAsia" w:ascii="宋体" w:hAnsi="宋体"/>
          <w:sz w:val="24"/>
          <w:szCs w:val="24"/>
        </w:rPr>
        <w:t>。</w:t>
      </w:r>
    </w:p>
    <w:p>
      <w:pPr>
        <w:spacing w:line="440" w:lineRule="exact"/>
        <w:ind w:firstLine="480" w:firstLineChars="200"/>
        <w:rPr>
          <w:rFonts w:ascii="宋体" w:hAnsi="宋体"/>
          <w:sz w:val="24"/>
          <w:szCs w:val="24"/>
        </w:rPr>
      </w:pPr>
      <w:r>
        <w:rPr>
          <w:rFonts w:hint="eastAsia" w:ascii="宋体" w:hAnsi="宋体"/>
          <w:sz w:val="24"/>
          <w:szCs w:val="24"/>
        </w:rPr>
        <w:t xml:space="preserve">2、交付时间：合同签订之日起 </w:t>
      </w:r>
      <w:r>
        <w:rPr>
          <w:rFonts w:hint="eastAsia" w:ascii="宋体" w:hAnsi="宋体"/>
          <w:sz w:val="24"/>
          <w:szCs w:val="24"/>
          <w:u w:val="single"/>
        </w:rPr>
        <w:t>30</w:t>
      </w:r>
      <w:r>
        <w:rPr>
          <w:rFonts w:hint="eastAsia" w:ascii="宋体" w:hAnsi="宋体"/>
          <w:sz w:val="24"/>
          <w:szCs w:val="24"/>
        </w:rPr>
        <w:t>个日历日内供货至用户指定地点并</w:t>
      </w:r>
      <w:r>
        <w:rPr>
          <w:rFonts w:hint="eastAsia" w:ascii="宋体" w:hAnsi="宋体"/>
          <w:sz w:val="24"/>
          <w:szCs w:val="24"/>
          <w:lang w:eastAsia="zh-CN"/>
        </w:rPr>
        <w:t>完成</w:t>
      </w:r>
      <w:r>
        <w:rPr>
          <w:rFonts w:hint="eastAsia" w:ascii="宋体" w:hAnsi="宋体"/>
          <w:sz w:val="24"/>
          <w:szCs w:val="24"/>
        </w:rPr>
        <w:t>安装调试，采购人在规定期限内组织验收。若因采购人原因或不可抗力等因素导致的延迟交付，交付期可顺延。</w:t>
      </w:r>
    </w:p>
    <w:p>
      <w:pPr>
        <w:pStyle w:val="19"/>
        <w:spacing w:after="0" w:line="440" w:lineRule="exact"/>
        <w:ind w:left="0" w:leftChars="0" w:firstLine="480"/>
        <w:rPr>
          <w:rFonts w:ascii="宋体" w:hAnsi="宋体"/>
        </w:rPr>
      </w:pPr>
      <w:r>
        <w:rPr>
          <w:rFonts w:hint="eastAsia" w:ascii="宋体" w:hAnsi="宋体"/>
          <w:sz w:val="24"/>
        </w:rPr>
        <w:t>3、交付条件：验收合格交付采购人使用。</w:t>
      </w:r>
    </w:p>
    <w:p>
      <w:pPr>
        <w:spacing w:line="440" w:lineRule="exact"/>
        <w:ind w:firstLine="480" w:firstLineChars="200"/>
        <w:rPr>
          <w:rFonts w:ascii="宋体" w:hAnsi="宋体"/>
          <w:sz w:val="24"/>
          <w:szCs w:val="24"/>
        </w:rPr>
      </w:pPr>
      <w:r>
        <w:rPr>
          <w:rFonts w:hint="eastAsia" w:ascii="宋体" w:hAnsi="宋体"/>
          <w:sz w:val="24"/>
          <w:szCs w:val="24"/>
        </w:rPr>
        <w:t>4、履约保证金：</w:t>
      </w:r>
    </w:p>
    <w:p>
      <w:pPr>
        <w:spacing w:line="440" w:lineRule="exact"/>
        <w:ind w:firstLine="481"/>
        <w:rPr>
          <w:rFonts w:ascii="宋体" w:hAnsi="宋体"/>
          <w:sz w:val="24"/>
          <w:szCs w:val="24"/>
        </w:rPr>
      </w:pPr>
      <w:r>
        <w:rPr>
          <w:rFonts w:hint="eastAsia" w:ascii="宋体" w:hAnsi="宋体"/>
          <w:sz w:val="24"/>
          <w:szCs w:val="24"/>
        </w:rPr>
        <w:t>履约保证金百分比：</w:t>
      </w:r>
      <w:r>
        <w:rPr>
          <w:rFonts w:hint="eastAsia" w:ascii="宋体" w:hAnsi="宋体"/>
          <w:sz w:val="24"/>
          <w:szCs w:val="24"/>
          <w:u w:val="single"/>
          <w:lang w:val="en-US" w:eastAsia="zh-CN"/>
        </w:rPr>
        <w:t>5</w:t>
      </w:r>
      <w:r>
        <w:rPr>
          <w:rFonts w:hint="eastAsia" w:ascii="宋体" w:hAnsi="宋体"/>
          <w:sz w:val="24"/>
          <w:szCs w:val="24"/>
        </w:rPr>
        <w:t>%。说明：成交供应商在签订采购合同前三日内应向采购人缴纳合同总金额</w:t>
      </w:r>
      <w:r>
        <w:rPr>
          <w:rFonts w:hint="eastAsia" w:ascii="宋体" w:hAnsi="宋体"/>
          <w:sz w:val="24"/>
          <w:szCs w:val="24"/>
          <w:u w:val="single"/>
          <w:lang w:val="en-US" w:eastAsia="zh-CN"/>
        </w:rPr>
        <w:t>5</w:t>
      </w:r>
      <w:r>
        <w:rPr>
          <w:rFonts w:hint="eastAsia" w:ascii="宋体" w:hAnsi="宋体"/>
          <w:sz w:val="24"/>
          <w:szCs w:val="24"/>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pPr>
        <w:spacing w:line="440" w:lineRule="exact"/>
        <w:ind w:firstLine="481"/>
        <w:rPr>
          <w:rFonts w:ascii="宋体" w:hAnsi="宋体"/>
          <w:sz w:val="24"/>
          <w:szCs w:val="24"/>
        </w:rPr>
      </w:pPr>
      <w:r>
        <w:rPr>
          <w:rFonts w:hint="eastAsia" w:ascii="宋体" w:hAnsi="宋体"/>
          <w:sz w:val="24"/>
          <w:szCs w:val="24"/>
        </w:rPr>
        <w:t>5、付款方式：</w:t>
      </w:r>
    </w:p>
    <w:p>
      <w:pPr>
        <w:spacing w:line="440" w:lineRule="exact"/>
        <w:ind w:firstLine="481"/>
        <w:rPr>
          <w:rFonts w:ascii="宋体" w:hAnsi="宋体"/>
          <w:sz w:val="24"/>
          <w:szCs w:val="24"/>
        </w:rPr>
      </w:pPr>
      <w:r>
        <w:rPr>
          <w:rFonts w:hint="eastAsia" w:ascii="宋体" w:hAnsi="宋体"/>
          <w:sz w:val="24"/>
          <w:szCs w:val="24"/>
        </w:rPr>
        <w:t>在货物安装调试完毕、按合同要求验收合格后，在</w:t>
      </w:r>
      <w:r>
        <w:rPr>
          <w:rFonts w:hint="eastAsia" w:ascii="宋体" w:hAnsi="宋体"/>
          <w:sz w:val="24"/>
          <w:szCs w:val="24"/>
          <w:lang w:val="en-US" w:eastAsia="zh-CN"/>
        </w:rPr>
        <w:t>1</w:t>
      </w:r>
      <w:r>
        <w:rPr>
          <w:rFonts w:hint="eastAsia" w:ascii="宋体" w:hAnsi="宋体"/>
          <w:sz w:val="24"/>
          <w:szCs w:val="24"/>
        </w:rPr>
        <w:t>个月内不存在质量问题的前提下，一次性支付合同总额的100 %。（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pPr>
        <w:spacing w:line="440" w:lineRule="exact"/>
        <w:ind w:left="481"/>
        <w:rPr>
          <w:rFonts w:ascii="宋体" w:hAnsi="宋体"/>
          <w:sz w:val="24"/>
          <w:szCs w:val="24"/>
        </w:rPr>
      </w:pPr>
      <w:r>
        <w:rPr>
          <w:rFonts w:hint="eastAsia" w:ascii="宋体" w:hAnsi="宋体"/>
          <w:sz w:val="24"/>
          <w:szCs w:val="24"/>
        </w:rPr>
        <w:t>6、质量标准：</w:t>
      </w:r>
    </w:p>
    <w:p>
      <w:pPr>
        <w:spacing w:line="440" w:lineRule="exact"/>
        <w:ind w:firstLine="480" w:firstLineChars="200"/>
        <w:rPr>
          <w:rFonts w:ascii="宋体" w:hAnsi="宋体"/>
          <w:sz w:val="24"/>
          <w:szCs w:val="24"/>
        </w:rPr>
      </w:pPr>
      <w:r>
        <w:rPr>
          <w:rFonts w:hint="eastAsia" w:ascii="宋体" w:hAnsi="宋体"/>
          <w:sz w:val="24"/>
          <w:szCs w:val="24"/>
        </w:rPr>
        <w:t xml:space="preserve">质量标准：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pPr>
        <w:spacing w:line="440" w:lineRule="exact"/>
        <w:ind w:firstLine="480" w:firstLineChars="200"/>
        <w:rPr>
          <w:rFonts w:ascii="宋体" w:hAnsi="宋体"/>
          <w:sz w:val="24"/>
          <w:szCs w:val="24"/>
        </w:rPr>
      </w:pPr>
      <w:r>
        <w:rPr>
          <w:rFonts w:hint="eastAsia" w:ascii="宋体" w:hAnsi="宋体"/>
          <w:sz w:val="24"/>
          <w:szCs w:val="24"/>
        </w:rPr>
        <w:t>7、安装、调试</w:t>
      </w:r>
    </w:p>
    <w:p>
      <w:pPr>
        <w:spacing w:line="44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7.1合同签订后，由成交人负责将设备按签订合同的具体数量、具体地点运送到最终目的地。并负责派技术人员到现场进行安装、调试，并负责调试至验收合格交付采购人使用。</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7.2设备进场后须在接到采购人安装通知后在采购人规定的时间内安装调试完毕并交付使用。</w:t>
      </w:r>
    </w:p>
    <w:p>
      <w:pPr>
        <w:spacing w:line="440" w:lineRule="exact"/>
        <w:ind w:firstLine="481"/>
        <w:rPr>
          <w:rFonts w:hint="eastAsia" w:ascii="宋体" w:hAnsi="宋体"/>
          <w:sz w:val="24"/>
          <w:szCs w:val="24"/>
        </w:rPr>
      </w:pPr>
      <w:r>
        <w:rPr>
          <w:rFonts w:hint="eastAsia" w:ascii="宋体" w:hAnsi="宋体"/>
          <w:sz w:val="24"/>
          <w:szCs w:val="24"/>
          <w:lang w:val="en-US" w:eastAsia="zh-CN"/>
        </w:rPr>
        <w:t>8、</w:t>
      </w:r>
      <w:r>
        <w:rPr>
          <w:rFonts w:hint="eastAsia" w:ascii="宋体" w:hAnsi="宋体"/>
          <w:sz w:val="24"/>
          <w:szCs w:val="24"/>
        </w:rPr>
        <w:t>质量保证及售后服务要求</w:t>
      </w:r>
    </w:p>
    <w:p>
      <w:pPr>
        <w:spacing w:line="440" w:lineRule="exact"/>
        <w:ind w:firstLine="481"/>
        <w:rPr>
          <w:rFonts w:hint="eastAsia" w:ascii="宋体" w:hAnsi="宋体"/>
          <w:sz w:val="24"/>
          <w:szCs w:val="24"/>
        </w:rPr>
      </w:pPr>
      <w:r>
        <w:rPr>
          <w:rFonts w:hint="eastAsia" w:ascii="宋体" w:hAnsi="宋体"/>
          <w:sz w:val="24"/>
          <w:szCs w:val="24"/>
          <w:lang w:val="en-US" w:eastAsia="zh-CN"/>
        </w:rPr>
        <w:t>8.1.</w:t>
      </w:r>
      <w:r>
        <w:rPr>
          <w:rFonts w:hint="eastAsia" w:ascii="宋体" w:hAnsi="宋体"/>
          <w:sz w:val="24"/>
          <w:szCs w:val="24"/>
        </w:rPr>
        <w:t>质量</w:t>
      </w:r>
      <w:r>
        <w:rPr>
          <w:rFonts w:hint="eastAsia" w:ascii="宋体" w:hAnsi="宋体"/>
          <w:sz w:val="24"/>
          <w:szCs w:val="24"/>
          <w:lang w:val="en-US" w:eastAsia="zh-CN"/>
        </w:rPr>
        <w:t>保修期为</w:t>
      </w:r>
      <w:r>
        <w:rPr>
          <w:rFonts w:hint="eastAsia" w:ascii="宋体" w:hAnsi="宋体"/>
          <w:sz w:val="24"/>
          <w:szCs w:val="24"/>
        </w:rPr>
        <w:t>一年，从设备验收合格后启动之日起计算。</w:t>
      </w:r>
    </w:p>
    <w:p>
      <w:pPr>
        <w:spacing w:line="440" w:lineRule="exact"/>
        <w:ind w:firstLine="481"/>
        <w:rPr>
          <w:rFonts w:hint="eastAsia" w:ascii="宋体" w:hAnsi="宋体"/>
          <w:sz w:val="24"/>
          <w:szCs w:val="24"/>
        </w:rPr>
      </w:pPr>
      <w:r>
        <w:rPr>
          <w:rFonts w:hint="eastAsia" w:ascii="宋体" w:hAnsi="宋体"/>
          <w:sz w:val="24"/>
          <w:szCs w:val="24"/>
          <w:lang w:val="en-US" w:eastAsia="zh-CN"/>
        </w:rPr>
        <w:t>8.2</w:t>
      </w:r>
      <w:r>
        <w:rPr>
          <w:rFonts w:hint="eastAsia" w:ascii="宋体" w:hAnsi="宋体"/>
          <w:sz w:val="24"/>
          <w:szCs w:val="24"/>
        </w:rPr>
        <w:t>保修期内：免费进行设备安全调试；免费上门维修保养及更换配件；在质量保证期内设备运行发生故障时，</w:t>
      </w:r>
      <w:r>
        <w:rPr>
          <w:rFonts w:hint="eastAsia" w:ascii="宋体" w:hAnsi="宋体"/>
          <w:sz w:val="24"/>
          <w:szCs w:val="24"/>
          <w:lang w:val="en-US" w:eastAsia="zh-CN"/>
        </w:rPr>
        <w:t>成交人</w:t>
      </w:r>
      <w:r>
        <w:rPr>
          <w:rFonts w:hint="eastAsia" w:ascii="宋体" w:hAnsi="宋体"/>
          <w:sz w:val="24"/>
          <w:szCs w:val="24"/>
        </w:rPr>
        <w:t>在接到采购人故障通知后</w:t>
      </w:r>
      <w:r>
        <w:rPr>
          <w:rFonts w:hint="eastAsia" w:ascii="宋体" w:hAnsi="宋体"/>
          <w:sz w:val="24"/>
          <w:szCs w:val="24"/>
          <w:lang w:val="en-US" w:eastAsia="zh-CN"/>
        </w:rPr>
        <w:t>8</w:t>
      </w:r>
      <w:r>
        <w:rPr>
          <w:rFonts w:hint="eastAsia" w:ascii="宋体" w:hAnsi="宋体"/>
          <w:sz w:val="24"/>
          <w:szCs w:val="24"/>
        </w:rPr>
        <w:t>小时内响应要求，通过电话、电子邮件或传真方式予以解答</w:t>
      </w:r>
      <w:r>
        <w:rPr>
          <w:rFonts w:hint="eastAsia" w:ascii="宋体" w:hAnsi="宋体"/>
          <w:sz w:val="24"/>
          <w:szCs w:val="24"/>
          <w:lang w:eastAsia="zh-CN"/>
        </w:rPr>
        <w:t>，</w:t>
      </w:r>
      <w:r>
        <w:rPr>
          <w:rFonts w:hint="eastAsia" w:ascii="宋体" w:hAnsi="宋体"/>
          <w:sz w:val="24"/>
          <w:szCs w:val="24"/>
          <w:lang w:val="en-US" w:eastAsia="zh-CN"/>
        </w:rPr>
        <w:t>如未解决，72</w:t>
      </w:r>
      <w:r>
        <w:rPr>
          <w:rFonts w:hint="eastAsia" w:ascii="宋体" w:hAnsi="宋体"/>
          <w:sz w:val="24"/>
          <w:szCs w:val="24"/>
        </w:rPr>
        <w:t>小时内应委派专业技术人员到现场免费提供咨询、维修和更换有缺陷的零部件或整机等服务，并及时填写维修报告(包括故障原因、处理情况及采购人意见等)报采购人备案，若</w:t>
      </w:r>
      <w:r>
        <w:rPr>
          <w:rFonts w:hint="eastAsia" w:ascii="宋体" w:hAnsi="宋体"/>
          <w:sz w:val="24"/>
          <w:szCs w:val="24"/>
          <w:lang w:val="en-US" w:eastAsia="zh-CN"/>
        </w:rPr>
        <w:t>72</w:t>
      </w:r>
      <w:r>
        <w:rPr>
          <w:rFonts w:hint="eastAsia" w:ascii="宋体" w:hAnsi="宋体"/>
          <w:sz w:val="24"/>
          <w:szCs w:val="24"/>
        </w:rPr>
        <w:t>小时内无法排除故障，则应先提供同档次备用机供采购人使用。其中发生一切费用由</w:t>
      </w:r>
      <w:r>
        <w:rPr>
          <w:rFonts w:hint="eastAsia" w:ascii="宋体" w:hAnsi="宋体"/>
          <w:sz w:val="24"/>
          <w:szCs w:val="24"/>
          <w:lang w:val="en-US" w:eastAsia="zh-CN"/>
        </w:rPr>
        <w:t>成交人</w:t>
      </w:r>
      <w:r>
        <w:rPr>
          <w:rFonts w:hint="eastAsia" w:ascii="宋体" w:hAnsi="宋体"/>
          <w:sz w:val="24"/>
          <w:szCs w:val="24"/>
        </w:rPr>
        <w:t>承担。质量保证期内</w:t>
      </w:r>
      <w:r>
        <w:rPr>
          <w:rFonts w:hint="eastAsia" w:ascii="宋体" w:hAnsi="宋体"/>
          <w:sz w:val="24"/>
          <w:szCs w:val="24"/>
          <w:lang w:val="en-US" w:eastAsia="zh-CN"/>
        </w:rPr>
        <w:t>成交人</w:t>
      </w:r>
      <w:r>
        <w:rPr>
          <w:rFonts w:hint="eastAsia" w:ascii="宋体" w:hAnsi="宋体"/>
          <w:sz w:val="24"/>
          <w:szCs w:val="24"/>
        </w:rPr>
        <w:t>有责任对设备进行不定期的巡查检修。</w:t>
      </w:r>
    </w:p>
    <w:p>
      <w:pPr>
        <w:spacing w:line="440" w:lineRule="exact"/>
        <w:ind w:firstLine="481"/>
        <w:rPr>
          <w:rFonts w:hint="eastAsia" w:ascii="宋体" w:hAnsi="宋体"/>
          <w:sz w:val="24"/>
          <w:szCs w:val="24"/>
        </w:rPr>
      </w:pPr>
      <w:r>
        <w:rPr>
          <w:rFonts w:hint="eastAsia" w:ascii="宋体" w:hAnsi="宋体"/>
          <w:sz w:val="24"/>
          <w:szCs w:val="24"/>
          <w:lang w:val="en-US" w:eastAsia="zh-CN"/>
        </w:rPr>
        <w:t>8.3</w:t>
      </w:r>
      <w:r>
        <w:rPr>
          <w:rFonts w:hint="eastAsia" w:ascii="宋体" w:hAnsi="宋体"/>
          <w:sz w:val="24"/>
          <w:szCs w:val="24"/>
        </w:rPr>
        <w:t>保修期外：设备保修期过后，收到采购人通知后</w:t>
      </w:r>
      <w:r>
        <w:rPr>
          <w:rFonts w:hint="eastAsia" w:ascii="宋体" w:hAnsi="宋体"/>
          <w:sz w:val="24"/>
          <w:szCs w:val="24"/>
          <w:lang w:val="en-US" w:eastAsia="zh-CN"/>
        </w:rPr>
        <w:t>8</w:t>
      </w:r>
      <w:r>
        <w:rPr>
          <w:rFonts w:hint="eastAsia" w:ascii="宋体" w:hAnsi="宋体"/>
          <w:sz w:val="24"/>
          <w:szCs w:val="24"/>
        </w:rPr>
        <w:t>小时内响应，通过电话、电子邮件或传真方式予以解答</w:t>
      </w:r>
      <w:r>
        <w:rPr>
          <w:rFonts w:hint="eastAsia" w:ascii="宋体" w:hAnsi="宋体"/>
          <w:sz w:val="24"/>
          <w:szCs w:val="24"/>
          <w:lang w:eastAsia="zh-CN"/>
        </w:rPr>
        <w:t>，</w:t>
      </w:r>
      <w:r>
        <w:rPr>
          <w:rFonts w:hint="eastAsia" w:ascii="宋体" w:hAnsi="宋体"/>
          <w:sz w:val="24"/>
          <w:szCs w:val="24"/>
          <w:lang w:val="en-US" w:eastAsia="zh-CN"/>
        </w:rPr>
        <w:t>如未解决，72</w:t>
      </w:r>
      <w:r>
        <w:rPr>
          <w:rFonts w:hint="eastAsia" w:ascii="宋体" w:hAnsi="宋体"/>
          <w:sz w:val="24"/>
          <w:szCs w:val="24"/>
        </w:rPr>
        <w:t>小时内</w:t>
      </w:r>
      <w:r>
        <w:rPr>
          <w:rFonts w:hint="eastAsia" w:ascii="宋体" w:hAnsi="宋体"/>
          <w:sz w:val="24"/>
          <w:szCs w:val="24"/>
          <w:lang w:val="en-US" w:eastAsia="zh-CN"/>
        </w:rPr>
        <w:t>应委</w:t>
      </w:r>
      <w:r>
        <w:rPr>
          <w:rFonts w:hint="eastAsia" w:ascii="宋体" w:hAnsi="宋体"/>
          <w:sz w:val="24"/>
          <w:szCs w:val="24"/>
        </w:rPr>
        <w:t>派人到达现场解决，承担终身维修服务。维修过程只收取配件费，且以最优惠价格提供。</w:t>
      </w:r>
    </w:p>
    <w:p>
      <w:pPr>
        <w:spacing w:line="440" w:lineRule="exact"/>
        <w:ind w:firstLine="481"/>
        <w:rPr>
          <w:rFonts w:ascii="宋体" w:hAnsi="宋体"/>
          <w:sz w:val="24"/>
          <w:szCs w:val="24"/>
        </w:rPr>
      </w:pPr>
      <w:r>
        <w:rPr>
          <w:rFonts w:hint="eastAsia" w:ascii="宋体" w:hAnsi="宋体"/>
          <w:sz w:val="24"/>
          <w:szCs w:val="24"/>
        </w:rPr>
        <w:t>9、验收</w:t>
      </w:r>
    </w:p>
    <w:p>
      <w:pPr>
        <w:spacing w:line="440" w:lineRule="exact"/>
        <w:ind w:firstLine="481"/>
        <w:rPr>
          <w:rFonts w:ascii="宋体" w:hAnsi="宋体"/>
          <w:sz w:val="24"/>
          <w:szCs w:val="24"/>
        </w:rPr>
      </w:pPr>
      <w:r>
        <w:rPr>
          <w:rFonts w:hint="eastAsia" w:ascii="宋体" w:hAnsi="宋体"/>
          <w:sz w:val="24"/>
          <w:szCs w:val="24"/>
        </w:rPr>
        <w:t xml:space="preserve">9.1验收应按照竞价文件、成交供应商的报价文件的规定或约定进行，具体如下： </w:t>
      </w:r>
    </w:p>
    <w:p>
      <w:pPr>
        <w:spacing w:line="440" w:lineRule="exact"/>
        <w:ind w:firstLine="481"/>
        <w:rPr>
          <w:rFonts w:ascii="宋体" w:hAnsi="宋体"/>
          <w:sz w:val="24"/>
          <w:szCs w:val="24"/>
        </w:rPr>
      </w:pPr>
      <w:r>
        <w:rPr>
          <w:rFonts w:hint="eastAsia" w:ascii="宋体" w:hAnsi="宋体"/>
          <w:sz w:val="24"/>
          <w:szCs w:val="24"/>
        </w:rPr>
        <w:t>9.1.1出厂检验：成交供应商负责所提供货物的出厂检验，应按货物技术标准规定的检验项目和检验方法进行全面检验，保证货物原厂地和技术指标的真实性、完整性，并负责将货物送达采购人指定的交货地点。</w:t>
      </w:r>
    </w:p>
    <w:p>
      <w:pPr>
        <w:spacing w:line="440" w:lineRule="exact"/>
        <w:ind w:firstLine="481"/>
        <w:rPr>
          <w:rFonts w:ascii="宋体" w:hAnsi="宋体"/>
          <w:sz w:val="24"/>
          <w:szCs w:val="24"/>
        </w:rPr>
      </w:pPr>
      <w:r>
        <w:rPr>
          <w:rFonts w:hint="eastAsia" w:ascii="宋体" w:hAnsi="宋体"/>
          <w:sz w:val="24"/>
          <w:szCs w:val="24"/>
        </w:rPr>
        <w:t>9.1.2到货验收：货物送至采购人安装现场后，成交供应商和采购人一同对其全部货物、零件、配件、数量、外型、外观、包装进行到货验收。</w:t>
      </w:r>
    </w:p>
    <w:p>
      <w:pPr>
        <w:spacing w:line="440" w:lineRule="exact"/>
        <w:ind w:firstLine="481"/>
        <w:rPr>
          <w:rFonts w:ascii="宋体" w:hAnsi="宋体"/>
          <w:sz w:val="24"/>
          <w:szCs w:val="24"/>
        </w:rPr>
      </w:pPr>
      <w:r>
        <w:rPr>
          <w:rFonts w:hint="eastAsia" w:ascii="宋体" w:hAnsi="宋体"/>
          <w:sz w:val="24"/>
          <w:szCs w:val="24"/>
        </w:rPr>
        <w:t>9.1.3验收与最终验收：成交供应商所提供的货物安装完成后，成交供应商依据GB 50166-2019火灾自动报警系统施工及验收标准进行系统调试、检验、验收和记录。中标人完成系统调试和验收，并向采购人提交完整的记录文件后，采购人按本合同依据招标文件和合同所约定的货物清单及要求对货物的品牌、外观、规格、数量、配件及安装调试后的使用性能、运行状况、技术资料及其他进行最终验收，成交供应商必须在验收现场提供必要的技术支持。验收过程中，若发现货物质量问题，成交供应商应无条件更换，并无条件重新调整直至验收合格交付使用。在此期间，成交供应商在采购人现场进行安装、调整直至验收合格所发生的一切费用由成交供应商承担且已含在投标总价中。</w:t>
      </w:r>
    </w:p>
    <w:p>
      <w:pPr>
        <w:spacing w:line="440" w:lineRule="exact"/>
        <w:ind w:firstLine="481"/>
        <w:rPr>
          <w:rFonts w:ascii="宋体" w:hAnsi="宋体"/>
          <w:sz w:val="24"/>
          <w:szCs w:val="24"/>
        </w:rPr>
      </w:pPr>
      <w:r>
        <w:rPr>
          <w:rFonts w:hint="eastAsia" w:ascii="宋体" w:hAnsi="宋体"/>
          <w:sz w:val="24"/>
          <w:szCs w:val="24"/>
        </w:rPr>
        <w:t>9.2对于特殊或需依据检测结果做出结论的项目应邀请国家认可的质量检测机构或部门参与验收。</w:t>
      </w:r>
    </w:p>
    <w:p>
      <w:pPr>
        <w:spacing w:line="440" w:lineRule="exact"/>
        <w:ind w:firstLine="481"/>
        <w:rPr>
          <w:rFonts w:ascii="宋体" w:hAnsi="宋体"/>
          <w:sz w:val="24"/>
          <w:szCs w:val="24"/>
        </w:rPr>
      </w:pPr>
      <w:r>
        <w:rPr>
          <w:rFonts w:hint="eastAsia" w:ascii="宋体" w:hAnsi="宋体"/>
          <w:sz w:val="24"/>
          <w:szCs w:val="24"/>
        </w:rPr>
        <w:t>9.3验收结果经采购人与成交供应商双方确认后，双方代表必须按《福建农林大学物资设备验收单》上规定的项目对照合同填好验收结果并签名，采购人最终用户加盖单位公章后，提交相关主管部门备案。</w:t>
      </w:r>
    </w:p>
    <w:p>
      <w:pPr>
        <w:spacing w:line="440" w:lineRule="exact"/>
        <w:ind w:firstLine="481"/>
        <w:rPr>
          <w:rFonts w:ascii="宋体" w:hAnsi="宋体"/>
          <w:sz w:val="24"/>
          <w:szCs w:val="24"/>
        </w:rPr>
      </w:pPr>
      <w:r>
        <w:rPr>
          <w:rFonts w:hint="eastAsia" w:ascii="宋体" w:hAnsi="宋体"/>
          <w:sz w:val="24"/>
          <w:szCs w:val="24"/>
        </w:rPr>
        <w:t xml:space="preserve">9.4如货物在质量保证期内被证明存在缺陷，包括潜在的缺陷或使用不合适的材料，采购人有权凭有关证明文件向成交供应商提出索赔。 </w:t>
      </w:r>
    </w:p>
    <w:p>
      <w:pPr>
        <w:spacing w:line="440" w:lineRule="exact"/>
        <w:ind w:firstLine="481"/>
        <w:rPr>
          <w:rFonts w:ascii="宋体" w:hAnsi="宋体"/>
          <w:sz w:val="24"/>
          <w:szCs w:val="24"/>
        </w:rPr>
      </w:pPr>
      <w:r>
        <w:rPr>
          <w:rFonts w:hint="eastAsia" w:ascii="宋体" w:hAnsi="宋体"/>
          <w:sz w:val="24"/>
          <w:szCs w:val="24"/>
        </w:rPr>
        <w:t>9.5异议期：货物验收后10个工作日内采购人对货物有异议的，成交供应商应在3个工作日内负责解决，否则视为成交供应商根本违约。</w:t>
      </w:r>
    </w:p>
    <w:p>
      <w:pPr>
        <w:spacing w:line="440" w:lineRule="exact"/>
        <w:ind w:firstLine="481"/>
        <w:rPr>
          <w:rFonts w:ascii="宋体" w:hAnsi="宋体"/>
          <w:sz w:val="24"/>
          <w:szCs w:val="24"/>
        </w:rPr>
      </w:pPr>
      <w:r>
        <w:rPr>
          <w:rFonts w:hint="eastAsia" w:ascii="宋体" w:hAnsi="宋体"/>
          <w:sz w:val="24"/>
          <w:szCs w:val="24"/>
        </w:rPr>
        <w:t>10、违约责任</w:t>
      </w:r>
    </w:p>
    <w:p>
      <w:pPr>
        <w:spacing w:line="440" w:lineRule="exact"/>
        <w:ind w:firstLine="481"/>
        <w:rPr>
          <w:rFonts w:ascii="宋体" w:hAnsi="宋体"/>
          <w:sz w:val="24"/>
          <w:szCs w:val="24"/>
        </w:rPr>
      </w:pPr>
      <w:r>
        <w:rPr>
          <w:rFonts w:hint="eastAsia" w:ascii="宋体" w:hAnsi="宋体"/>
          <w:sz w:val="24"/>
          <w:szCs w:val="24"/>
        </w:rPr>
        <w:t>10.1成交供应商按合同清单上的货物运达指定地点并安装调试完成后，采购人应严格按照竞价文件要求在双方约定的时间内进行验收，采购人无正当理由不得无故拖延验收时间。</w:t>
      </w:r>
    </w:p>
    <w:p>
      <w:pPr>
        <w:spacing w:line="440" w:lineRule="exact"/>
        <w:ind w:firstLine="481"/>
        <w:rPr>
          <w:rFonts w:ascii="宋体" w:hAnsi="宋体"/>
          <w:sz w:val="24"/>
          <w:szCs w:val="24"/>
        </w:rPr>
      </w:pPr>
      <w:r>
        <w:rPr>
          <w:rFonts w:hint="eastAsia" w:ascii="宋体" w:hAnsi="宋体"/>
          <w:sz w:val="24"/>
          <w:szCs w:val="24"/>
        </w:rPr>
        <w:t>10.2成交供应商所交货物不符合合同要求的，采购人有权拒收并没收其履约保证金，且涉及到的部分合同条款采购人有权终止履行。</w:t>
      </w:r>
    </w:p>
    <w:p>
      <w:pPr>
        <w:spacing w:line="440" w:lineRule="exact"/>
        <w:ind w:firstLine="481"/>
        <w:rPr>
          <w:rFonts w:ascii="宋体" w:hAnsi="宋体"/>
          <w:sz w:val="24"/>
          <w:szCs w:val="24"/>
        </w:rPr>
      </w:pPr>
      <w:r>
        <w:rPr>
          <w:rFonts w:hint="eastAsia" w:ascii="宋体" w:hAnsi="宋体"/>
          <w:sz w:val="24"/>
          <w:szCs w:val="24"/>
        </w:rPr>
        <w:t xml:space="preserve">10.3成交供应商不能按时交付货物的，采购人有权没收其履约保证金，成交供应商逾期交付货物，应向采购人每日偿付货款5‰的违约金，逾期超过15日的，采购人有权单方解除合同。 </w:t>
      </w:r>
    </w:p>
    <w:p>
      <w:pPr>
        <w:spacing w:line="440" w:lineRule="exact"/>
        <w:ind w:firstLine="481"/>
        <w:rPr>
          <w:rFonts w:ascii="宋体" w:hAnsi="宋体"/>
          <w:sz w:val="24"/>
          <w:szCs w:val="24"/>
        </w:rPr>
      </w:pPr>
      <w:r>
        <w:rPr>
          <w:rFonts w:hint="eastAsia" w:ascii="宋体" w:hAnsi="宋体"/>
          <w:sz w:val="24"/>
          <w:szCs w:val="24"/>
        </w:rPr>
        <w:t xml:space="preserve">10.4成交供应商未经采购人同意单方面终止合同的，成交供应商除了应向采购人赔偿因合同终止导致的损失外，还应向采购人偿付该合同款总额30%的违约金。 </w:t>
      </w:r>
    </w:p>
    <w:p>
      <w:pPr>
        <w:spacing w:line="440" w:lineRule="exact"/>
        <w:ind w:firstLine="481"/>
        <w:rPr>
          <w:rFonts w:ascii="宋体" w:hAnsi="宋体"/>
          <w:sz w:val="24"/>
          <w:szCs w:val="24"/>
        </w:rPr>
      </w:pPr>
      <w:r>
        <w:rPr>
          <w:rFonts w:hint="eastAsia" w:ascii="宋体" w:hAnsi="宋体"/>
          <w:sz w:val="24"/>
          <w:szCs w:val="24"/>
        </w:rPr>
        <w:t xml:space="preserve">10.5因成交供应商违约对采购人造成损失的赔偿金及合同约定的违约金均可由采购人从未支付的合同款或履约保证金中扣除。 </w:t>
      </w:r>
    </w:p>
    <w:p>
      <w:pPr>
        <w:spacing w:line="440" w:lineRule="exact"/>
        <w:ind w:firstLine="481"/>
        <w:rPr>
          <w:rFonts w:ascii="宋体" w:hAnsi="宋体"/>
          <w:sz w:val="24"/>
          <w:szCs w:val="24"/>
        </w:rPr>
      </w:pPr>
      <w:r>
        <w:rPr>
          <w:rFonts w:hint="eastAsia" w:ascii="宋体" w:hAnsi="宋体"/>
          <w:sz w:val="24"/>
          <w:szCs w:val="24"/>
        </w:rPr>
        <w:t>10.6 因采购人原因导致成交供应商未能按合同约定履行的，成交供应商可免于承担违约责任。</w:t>
      </w:r>
    </w:p>
    <w:p>
      <w:pPr>
        <w:spacing w:line="440" w:lineRule="exact"/>
        <w:ind w:firstLine="481"/>
        <w:rPr>
          <w:rFonts w:ascii="宋体" w:hAnsi="宋体"/>
          <w:color w:val="000000" w:themeColor="text1"/>
          <w:sz w:val="24"/>
          <w:szCs w:val="24"/>
        </w:rPr>
      </w:pPr>
      <w:r>
        <w:rPr>
          <w:rFonts w:hint="eastAsia" w:ascii="宋体" w:hAnsi="宋体"/>
          <w:color w:val="000000" w:themeColor="text1"/>
          <w:sz w:val="24"/>
          <w:szCs w:val="24"/>
        </w:rPr>
        <w:t xml:space="preserve">11、知识产权 </w:t>
      </w:r>
    </w:p>
    <w:p>
      <w:pPr>
        <w:spacing w:line="440" w:lineRule="exact"/>
        <w:ind w:firstLine="481"/>
        <w:rPr>
          <w:rFonts w:ascii="宋体" w:hAnsi="宋体"/>
          <w:color w:val="000000" w:themeColor="text1"/>
          <w:sz w:val="24"/>
          <w:szCs w:val="24"/>
        </w:rPr>
      </w:pPr>
      <w:r>
        <w:rPr>
          <w:rFonts w:hint="eastAsia" w:ascii="宋体" w:hAnsi="宋体"/>
          <w:color w:val="000000" w:themeColor="text1"/>
          <w:sz w:val="24"/>
          <w:szCs w:val="24"/>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pPr>
        <w:spacing w:line="440" w:lineRule="exact"/>
        <w:ind w:firstLine="481"/>
        <w:rPr>
          <w:rFonts w:ascii="宋体" w:hAnsi="宋体"/>
          <w:color w:val="000000" w:themeColor="text1"/>
          <w:sz w:val="24"/>
          <w:szCs w:val="24"/>
        </w:rPr>
      </w:pPr>
      <w:r>
        <w:rPr>
          <w:rFonts w:hint="eastAsia" w:ascii="宋体" w:hAnsi="宋体"/>
          <w:color w:val="000000" w:themeColor="text1"/>
          <w:sz w:val="24"/>
          <w:szCs w:val="24"/>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widowControl/>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12、其它要求</w:t>
      </w:r>
    </w:p>
    <w:p>
      <w:pPr>
        <w:widowControl/>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12.1竞价人选定的技术性能必须符合或优于竞价文件的技术性能要求。</w:t>
      </w:r>
    </w:p>
    <w:p>
      <w:pPr>
        <w:widowControl/>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12.2竞价人应以包括本项目所涉及的有关项目的所有费用进行报价，包括：报价应包含。</w:t>
      </w:r>
    </w:p>
    <w:p>
      <w:pPr>
        <w:widowControl/>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12.3本项目不允许成交供应商以任何名义和理由进行转包，如有发现，采购人有权单方终止合同，视为成交供应商违约，成交供应商违约对采购人造成的损失的，需另行支付相应的赔偿。</w:t>
      </w:r>
    </w:p>
    <w:p>
      <w:pPr>
        <w:widowControl/>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12.4本竞价文件未明确的其它约定事项或条款，待采购人与成交供应商签订合同时，由双方协商订立。</w:t>
      </w:r>
    </w:p>
    <w:p>
      <w:pPr>
        <w:spacing w:line="380" w:lineRule="exact"/>
        <w:ind w:firstLine="482" w:firstLineChars="200"/>
        <w:rPr>
          <w:rStyle w:val="23"/>
          <w:rFonts w:ascii="宋体" w:hAnsi="宋体" w:cs="宋体"/>
          <w:bCs/>
          <w:sz w:val="24"/>
          <w:shd w:val="clear" w:color="auto" w:fill="FFFFFF"/>
        </w:rPr>
      </w:pPr>
      <w:r>
        <w:rPr>
          <w:rStyle w:val="23"/>
          <w:rFonts w:hint="eastAsia" w:ascii="宋体" w:hAnsi="宋体" w:cs="宋体"/>
          <w:bCs/>
          <w:sz w:val="24"/>
          <w:shd w:val="clear" w:color="auto" w:fill="FFFFFF"/>
        </w:rPr>
        <w:t xml:space="preserve">12.5投标人须对本项目“第二章 </w:t>
      </w:r>
      <w:r>
        <w:rPr>
          <w:rStyle w:val="23"/>
          <w:rFonts w:cs="宋体"/>
          <w:bCs/>
          <w:sz w:val="24"/>
          <w:shd w:val="clear" w:color="auto" w:fill="FFFFFF"/>
        </w:rPr>
        <w:t>竞价采购说明一览表</w:t>
      </w:r>
      <w:r>
        <w:rPr>
          <w:rStyle w:val="23"/>
          <w:rFonts w:hint="eastAsia" w:ascii="宋体" w:hAnsi="宋体" w:cs="宋体"/>
          <w:bCs/>
          <w:sz w:val="24"/>
          <w:shd w:val="clear" w:color="auto" w:fill="FFFFFF"/>
        </w:rPr>
        <w:t xml:space="preserve"> 二、技术和服务要求”中的“清单”中的所投产品进行分项报价,未按要求进行分项报价的，其投标无效。但投标文件资格及资信证明部分、技术商务部分不得出现与报价有关的内容，否则视为符合性审查不合格，其投标无效。</w:t>
      </w:r>
    </w:p>
    <w:p>
      <w:pPr>
        <w:widowControl/>
        <w:spacing w:line="400" w:lineRule="exact"/>
        <w:ind w:firstLine="482" w:firstLineChars="200"/>
        <w:jc w:val="left"/>
        <w:textAlignment w:val="center"/>
        <w:rPr>
          <w:rFonts w:ascii="宋体" w:hAnsi="宋体"/>
          <w:b/>
          <w:bCs/>
          <w:sz w:val="24"/>
          <w:szCs w:val="24"/>
        </w:rPr>
      </w:pPr>
      <w:r>
        <w:rPr>
          <w:rFonts w:hint="eastAsia" w:ascii="宋体" w:hAnsi="宋体"/>
          <w:b/>
          <w:bCs/>
          <w:sz w:val="24"/>
          <w:szCs w:val="24"/>
        </w:rPr>
        <w:t>（四）采购代理服务费</w:t>
      </w:r>
    </w:p>
    <w:p>
      <w:pPr>
        <w:spacing w:line="440" w:lineRule="exact"/>
        <w:ind w:firstLine="480" w:firstLineChars="200"/>
        <w:rPr>
          <w:rFonts w:ascii="宋体" w:hAnsi="宋体"/>
          <w:sz w:val="24"/>
          <w:szCs w:val="24"/>
        </w:rPr>
      </w:pPr>
      <w:r>
        <w:rPr>
          <w:rFonts w:hint="eastAsia" w:ascii="宋体" w:hAnsi="宋体"/>
          <w:sz w:val="24"/>
          <w:szCs w:val="24"/>
        </w:rPr>
        <w:t>1、</w:t>
      </w:r>
      <w:r>
        <w:rPr>
          <w:rFonts w:hint="eastAsia" w:ascii="宋体" w:hAnsi="宋体"/>
          <w:b/>
          <w:sz w:val="24"/>
          <w:szCs w:val="24"/>
        </w:rPr>
        <w:t>本项目采购代理服务费以成交金额的1.5%向成交供应商收取。</w:t>
      </w:r>
    </w:p>
    <w:p>
      <w:pPr>
        <w:spacing w:line="440" w:lineRule="exact"/>
        <w:ind w:firstLine="480" w:firstLineChars="200"/>
        <w:rPr>
          <w:rFonts w:ascii="宋体" w:hAnsi="宋体" w:cs="宋体"/>
          <w:b/>
          <w:bCs/>
          <w:szCs w:val="21"/>
        </w:rPr>
      </w:pPr>
      <w:r>
        <w:rPr>
          <w:rFonts w:hint="eastAsia" w:ascii="宋体" w:hAnsi="宋体"/>
          <w:sz w:val="24"/>
          <w:szCs w:val="24"/>
        </w:rPr>
        <w:t xml:space="preserve">2、成交供应商应以转账等付款方式一次性向采购代理机构支付采购代理服务费。 </w:t>
      </w:r>
    </w:p>
    <w:p>
      <w:pPr>
        <w:spacing w:line="44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缴纳代理费账户信息：</w:t>
      </w:r>
    </w:p>
    <w:p>
      <w:pPr>
        <w:spacing w:line="440" w:lineRule="exact"/>
        <w:ind w:firstLine="480"/>
        <w:rPr>
          <w:rFonts w:ascii="宋体" w:hAnsi="宋体"/>
          <w:sz w:val="24"/>
        </w:rPr>
      </w:pPr>
      <w:r>
        <w:rPr>
          <w:rFonts w:hint="eastAsia" w:ascii="宋体" w:hAnsi="宋体"/>
          <w:sz w:val="24"/>
        </w:rPr>
        <w:t xml:space="preserve">开 户 名：福建方兴招标代理有限公司 </w:t>
      </w:r>
    </w:p>
    <w:p>
      <w:pPr>
        <w:spacing w:line="440" w:lineRule="exact"/>
        <w:ind w:firstLine="480"/>
        <w:rPr>
          <w:rFonts w:ascii="宋体" w:hAnsi="宋体"/>
          <w:sz w:val="24"/>
        </w:rPr>
      </w:pPr>
      <w:r>
        <w:rPr>
          <w:rFonts w:hint="eastAsia" w:ascii="宋体" w:hAnsi="宋体"/>
          <w:sz w:val="24"/>
        </w:rPr>
        <w:t xml:space="preserve">开 户 行：兴业银行总行营业部 </w:t>
      </w:r>
    </w:p>
    <w:p>
      <w:pPr>
        <w:spacing w:line="440" w:lineRule="exact"/>
        <w:ind w:firstLine="480"/>
        <w:rPr>
          <w:rFonts w:ascii="宋体" w:hAnsi="宋体"/>
          <w:sz w:val="24"/>
        </w:rPr>
      </w:pPr>
      <w:r>
        <w:rPr>
          <w:rFonts w:hint="eastAsia" w:ascii="宋体" w:hAnsi="宋体"/>
          <w:sz w:val="24"/>
        </w:rPr>
        <w:t>账 号： 1170 1010 0100 0032 02。</w:t>
      </w:r>
    </w:p>
    <w:p>
      <w:pPr>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第三章  竞价须知</w:t>
      </w:r>
    </w:p>
    <w:p>
      <w:pPr>
        <w:widowControl/>
        <w:spacing w:line="375" w:lineRule="atLeast"/>
        <w:jc w:val="left"/>
        <w:rPr>
          <w:rFonts w:ascii="宋体" w:hAnsi="宋体" w:cs="宋体"/>
          <w:b/>
          <w:sz w:val="24"/>
          <w:szCs w:val="24"/>
        </w:rPr>
      </w:pPr>
      <w:r>
        <w:rPr>
          <w:rFonts w:hint="eastAsia" w:ascii="宋体" w:hAnsi="宋体" w:cs="宋体"/>
          <w:b/>
          <w:kern w:val="0"/>
          <w:sz w:val="24"/>
          <w:szCs w:val="24"/>
        </w:rPr>
        <w:t>一、合格的竞价人</w:t>
      </w:r>
    </w:p>
    <w:p>
      <w:pPr>
        <w:widowControl/>
        <w:spacing w:line="360" w:lineRule="auto"/>
        <w:ind w:firstLine="480" w:firstLineChars="200"/>
        <w:jc w:val="left"/>
        <w:rPr>
          <w:rFonts w:ascii="宋体" w:hAnsi="宋体"/>
          <w:sz w:val="24"/>
        </w:rPr>
      </w:pPr>
      <w:r>
        <w:rPr>
          <w:rFonts w:hint="eastAsia" w:ascii="宋体" w:hAnsi="宋体"/>
          <w:sz w:val="24"/>
        </w:rPr>
        <w:t>详见网上竞价文件第二章。</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二、报名要求</w:t>
      </w:r>
    </w:p>
    <w:p>
      <w:pPr>
        <w:widowControl/>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lang w:eastAsia="zh-CN"/>
        </w:rPr>
        <w:t>竞价人</w:t>
      </w:r>
      <w:r>
        <w:rPr>
          <w:rFonts w:hint="eastAsia" w:ascii="宋体" w:hAnsi="宋体"/>
          <w:sz w:val="24"/>
        </w:rPr>
        <w:t>应在报名截止时间前在</w:t>
      </w:r>
      <w:r>
        <w:rPr>
          <w:rFonts w:hint="eastAsia" w:ascii="宋体" w:hAnsi="宋体"/>
          <w:bCs/>
          <w:kern w:val="0"/>
          <w:sz w:val="24"/>
        </w:rPr>
        <w:t>福建方兴招标代理有限公司</w:t>
      </w:r>
      <w:r>
        <w:rPr>
          <w:rFonts w:hint="eastAsia" w:ascii="宋体" w:hAnsi="宋体"/>
          <w:sz w:val="24"/>
        </w:rPr>
        <w:t>网上竞价平台上注册，并针对该项目报名（</w:t>
      </w:r>
      <w:r>
        <w:rPr>
          <w:rFonts w:hint="eastAsia" w:ascii="宋体" w:hAnsi="宋体"/>
          <w:bCs/>
          <w:kern w:val="0"/>
          <w:sz w:val="24"/>
        </w:rPr>
        <w:t>请潜在</w:t>
      </w:r>
      <w:r>
        <w:rPr>
          <w:rFonts w:hint="eastAsia" w:ascii="宋体" w:hAnsi="宋体"/>
          <w:bCs/>
          <w:kern w:val="0"/>
          <w:sz w:val="24"/>
          <w:lang w:eastAsia="zh-CN"/>
        </w:rPr>
        <w:t>竞价人</w:t>
      </w:r>
      <w:r>
        <w:rPr>
          <w:rFonts w:hint="eastAsia" w:ascii="宋体" w:hAnsi="宋体"/>
          <w:bCs/>
          <w:kern w:val="0"/>
          <w:sz w:val="24"/>
        </w:rPr>
        <w:t>前往福建方兴招标代理有限公司网站本项目竞价公告上自行下载网上竞价文件</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2、按“（二）</w:t>
      </w:r>
      <w:r>
        <w:rPr>
          <w:rFonts w:hint="eastAsia" w:ascii="宋体" w:hAnsi="宋体"/>
          <w:kern w:val="0"/>
          <w:sz w:val="24"/>
        </w:rPr>
        <w:t>合格的竞价</w:t>
      </w:r>
      <w:r>
        <w:rPr>
          <w:rFonts w:hint="eastAsia" w:ascii="宋体" w:hAnsi="宋体"/>
          <w:kern w:val="0"/>
          <w:sz w:val="24"/>
          <w:lang w:eastAsia="zh-CN"/>
        </w:rPr>
        <w:t>竞价人</w:t>
      </w:r>
      <w:r>
        <w:rPr>
          <w:rFonts w:hint="eastAsia" w:ascii="宋体" w:hAnsi="宋体"/>
          <w:kern w:val="0"/>
          <w:sz w:val="24"/>
        </w:rPr>
        <w:t>”要求中所列材料并逐页</w:t>
      </w:r>
      <w:r>
        <w:rPr>
          <w:rFonts w:hint="eastAsia" w:ascii="宋体" w:hAnsi="宋体"/>
          <w:sz w:val="24"/>
        </w:rPr>
        <w:t>加盖</w:t>
      </w:r>
      <w:r>
        <w:rPr>
          <w:rFonts w:hint="eastAsia" w:ascii="宋体" w:hAnsi="宋体"/>
          <w:sz w:val="24"/>
          <w:lang w:eastAsia="zh-CN"/>
        </w:rPr>
        <w:t>竞价人</w:t>
      </w:r>
      <w:r>
        <w:rPr>
          <w:rFonts w:hint="eastAsia" w:ascii="宋体" w:hAnsi="宋体"/>
          <w:sz w:val="24"/>
        </w:rPr>
        <w:t>公章（复印件应注明与原件一致），在上传报名材料截止时间前上传报名材料，报名材料未按以上要求提交的</w:t>
      </w:r>
      <w:r>
        <w:rPr>
          <w:rFonts w:hint="eastAsia" w:ascii="宋体" w:hAnsi="宋体"/>
          <w:sz w:val="24"/>
          <w:lang w:eastAsia="zh-CN"/>
        </w:rPr>
        <w:t>竞价人</w:t>
      </w:r>
      <w:r>
        <w:rPr>
          <w:rFonts w:hint="eastAsia" w:ascii="宋体" w:hAnsi="宋体"/>
          <w:sz w:val="24"/>
        </w:rPr>
        <w:t>，</w:t>
      </w:r>
      <w:r>
        <w:rPr>
          <w:rFonts w:hint="eastAsia" w:ascii="宋体" w:hAnsi="宋体"/>
          <w:b/>
          <w:bCs/>
          <w:sz w:val="24"/>
        </w:rPr>
        <w:t>将导致其竞价资格被拒绝。</w:t>
      </w:r>
    </w:p>
    <w:p>
      <w:pPr>
        <w:widowControl/>
        <w:spacing w:line="360" w:lineRule="auto"/>
        <w:ind w:firstLine="480" w:firstLineChars="200"/>
        <w:jc w:val="left"/>
        <w:rPr>
          <w:rFonts w:ascii="宋体" w:hAnsi="宋体"/>
          <w:sz w:val="24"/>
        </w:rPr>
      </w:pPr>
      <w:r>
        <w:rPr>
          <w:rFonts w:hint="eastAsia" w:ascii="宋体" w:hAnsi="宋体"/>
          <w:sz w:val="24"/>
        </w:rPr>
        <w:t>3、材料上传后进行审核，审核通过后方可在竞价平台上竞价。</w:t>
      </w:r>
    </w:p>
    <w:p>
      <w:pPr>
        <w:widowControl/>
        <w:spacing w:line="360" w:lineRule="auto"/>
        <w:ind w:firstLine="480" w:firstLineChars="200"/>
        <w:jc w:val="left"/>
        <w:rPr>
          <w:rFonts w:ascii="宋体" w:hAnsi="宋体"/>
          <w:sz w:val="24"/>
        </w:rPr>
      </w:pPr>
      <w:r>
        <w:rPr>
          <w:rFonts w:hint="eastAsia" w:ascii="宋体" w:hAnsi="宋体"/>
          <w:sz w:val="24"/>
        </w:rPr>
        <w:t>4、</w:t>
      </w:r>
      <w:r>
        <w:rPr>
          <w:rFonts w:hint="eastAsia" w:ascii="宋体" w:hAnsi="宋体"/>
          <w:sz w:val="24"/>
          <w:lang w:eastAsia="zh-CN"/>
        </w:rPr>
        <w:t>竞价人</w:t>
      </w:r>
      <w:r>
        <w:rPr>
          <w:rFonts w:hint="eastAsia" w:ascii="宋体" w:hAnsi="宋体"/>
          <w:sz w:val="24"/>
        </w:rPr>
        <w:t>报名时间：2023年</w:t>
      </w:r>
      <w:r>
        <w:rPr>
          <w:rFonts w:hint="eastAsia" w:ascii="宋体" w:hAnsi="宋体"/>
          <w:sz w:val="24"/>
          <w:u w:val="single"/>
          <w:lang w:val="en-US" w:eastAsia="zh-CN"/>
        </w:rPr>
        <w:t>07</w:t>
      </w:r>
      <w:r>
        <w:rPr>
          <w:rFonts w:hint="eastAsia" w:ascii="宋体" w:hAnsi="宋体"/>
          <w:sz w:val="24"/>
        </w:rPr>
        <w:t>月</w:t>
      </w:r>
      <w:r>
        <w:rPr>
          <w:rFonts w:hint="eastAsia" w:ascii="宋体" w:hAnsi="宋体"/>
          <w:sz w:val="24"/>
          <w:u w:val="single"/>
          <w:lang w:val="en-US" w:eastAsia="zh-CN"/>
        </w:rPr>
        <w:t>11</w:t>
      </w:r>
      <w:r>
        <w:rPr>
          <w:rFonts w:hint="eastAsia" w:ascii="宋体" w:hAnsi="宋体"/>
          <w:sz w:val="24"/>
        </w:rPr>
        <w:t>日08:00起至2023年</w:t>
      </w:r>
      <w:r>
        <w:rPr>
          <w:rFonts w:hint="eastAsia" w:ascii="宋体" w:hAnsi="宋体"/>
          <w:sz w:val="24"/>
          <w:u w:val="single"/>
          <w:lang w:val="en-US" w:eastAsia="zh-CN"/>
        </w:rPr>
        <w:t>07</w:t>
      </w:r>
      <w:r>
        <w:rPr>
          <w:rFonts w:hint="eastAsia" w:ascii="宋体" w:hAnsi="宋体"/>
          <w:sz w:val="24"/>
        </w:rPr>
        <w:t>月</w:t>
      </w:r>
      <w:r>
        <w:rPr>
          <w:rFonts w:hint="eastAsia" w:ascii="宋体" w:hAnsi="宋体"/>
          <w:sz w:val="24"/>
          <w:u w:val="single"/>
          <w:lang w:val="en-US" w:eastAsia="zh-CN"/>
        </w:rPr>
        <w:t>13</w:t>
      </w:r>
      <w:r>
        <w:rPr>
          <w:rFonts w:hint="eastAsia" w:ascii="宋体" w:hAnsi="宋体"/>
          <w:sz w:val="24"/>
        </w:rPr>
        <w:t>日17:</w:t>
      </w:r>
      <w:r>
        <w:rPr>
          <w:rFonts w:hint="eastAsia" w:ascii="宋体" w:hAnsi="宋体"/>
          <w:sz w:val="24"/>
          <w:lang w:val="en-US" w:eastAsia="zh-CN"/>
        </w:rPr>
        <w:t>3</w:t>
      </w:r>
      <w:r>
        <w:rPr>
          <w:rFonts w:hint="eastAsia" w:ascii="宋体" w:hAnsi="宋体"/>
          <w:sz w:val="24"/>
        </w:rPr>
        <w:t>0止(北京时间)。</w:t>
      </w:r>
    </w:p>
    <w:p>
      <w:pPr>
        <w:widowControl/>
        <w:spacing w:line="360" w:lineRule="auto"/>
        <w:ind w:left="239" w:leftChars="114" w:firstLine="240" w:firstLineChars="100"/>
        <w:jc w:val="left"/>
        <w:rPr>
          <w:rFonts w:ascii="宋体" w:hAnsi="宋体"/>
          <w:sz w:val="24"/>
        </w:rPr>
      </w:pPr>
      <w:r>
        <w:rPr>
          <w:rFonts w:hint="eastAsia" w:ascii="宋体" w:hAnsi="宋体"/>
          <w:sz w:val="24"/>
        </w:rPr>
        <w:t>5、</w:t>
      </w:r>
      <w:r>
        <w:rPr>
          <w:rFonts w:hint="eastAsia" w:ascii="宋体" w:hAnsi="宋体"/>
          <w:sz w:val="24"/>
          <w:lang w:eastAsia="zh-CN"/>
        </w:rPr>
        <w:t>竞价人</w:t>
      </w:r>
      <w:r>
        <w:rPr>
          <w:rFonts w:hint="eastAsia" w:ascii="宋体" w:hAnsi="宋体"/>
          <w:sz w:val="24"/>
        </w:rPr>
        <w:t>上传报名审核材料的时间为2023年</w:t>
      </w:r>
      <w:r>
        <w:rPr>
          <w:rFonts w:hint="eastAsia" w:ascii="宋体" w:hAnsi="宋体"/>
          <w:sz w:val="24"/>
          <w:u w:val="single"/>
          <w:lang w:val="en-US" w:eastAsia="zh-CN"/>
        </w:rPr>
        <w:t>07</w:t>
      </w:r>
      <w:r>
        <w:rPr>
          <w:rFonts w:hint="eastAsia" w:ascii="宋体" w:hAnsi="宋体"/>
          <w:sz w:val="24"/>
        </w:rPr>
        <w:t>月</w:t>
      </w:r>
      <w:r>
        <w:rPr>
          <w:rFonts w:hint="eastAsia" w:ascii="宋体" w:hAnsi="宋体"/>
          <w:sz w:val="24"/>
          <w:u w:val="single"/>
          <w:lang w:val="en-US" w:eastAsia="zh-CN"/>
        </w:rPr>
        <w:t>11</w:t>
      </w:r>
      <w:r>
        <w:rPr>
          <w:rFonts w:hint="eastAsia" w:ascii="宋体" w:hAnsi="宋体"/>
          <w:sz w:val="24"/>
        </w:rPr>
        <w:t>日08:00起至2023年</w:t>
      </w:r>
      <w:r>
        <w:rPr>
          <w:rFonts w:hint="eastAsia" w:ascii="宋体" w:hAnsi="宋体"/>
          <w:sz w:val="24"/>
          <w:u w:val="single"/>
          <w:lang w:val="en-US" w:eastAsia="zh-CN"/>
        </w:rPr>
        <w:t>07</w:t>
      </w:r>
      <w:r>
        <w:rPr>
          <w:rFonts w:hint="eastAsia" w:ascii="宋体" w:hAnsi="宋体"/>
          <w:sz w:val="24"/>
        </w:rPr>
        <w:t>月</w:t>
      </w:r>
      <w:r>
        <w:rPr>
          <w:rFonts w:hint="eastAsia" w:ascii="宋体" w:hAnsi="宋体"/>
          <w:sz w:val="24"/>
          <w:u w:val="single"/>
          <w:lang w:val="en-US" w:eastAsia="zh-CN"/>
        </w:rPr>
        <w:t>13</w:t>
      </w:r>
      <w:r>
        <w:rPr>
          <w:rFonts w:hint="eastAsia" w:ascii="宋体" w:hAnsi="宋体"/>
          <w:sz w:val="24"/>
        </w:rPr>
        <w:t>日17:30止(北京时间)，</w:t>
      </w:r>
      <w:r>
        <w:rPr>
          <w:rFonts w:hint="eastAsia" w:ascii="宋体" w:hAnsi="宋体"/>
          <w:sz w:val="24"/>
          <w:lang w:eastAsia="zh-CN"/>
        </w:rPr>
        <w:t>竞价人</w:t>
      </w:r>
      <w:r>
        <w:rPr>
          <w:rFonts w:hint="eastAsia" w:ascii="宋体" w:hAnsi="宋体"/>
          <w:sz w:val="24"/>
        </w:rPr>
        <w:t>应在此之前将报名材料上传至福建方兴招标代理有限公司网站（http://www.fjfxzbdl.com/），</w:t>
      </w:r>
      <w:r>
        <w:rPr>
          <w:rFonts w:hint="eastAsia" w:ascii="宋体" w:hAnsi="宋体"/>
          <w:b/>
          <w:bCs/>
          <w:sz w:val="24"/>
        </w:rPr>
        <w:t>逾期上传的或不符合规定的报名材料将审核不通过。</w:t>
      </w:r>
    </w:p>
    <w:p>
      <w:pPr>
        <w:widowControl/>
        <w:spacing w:line="360" w:lineRule="auto"/>
        <w:ind w:firstLine="480" w:firstLineChars="200"/>
        <w:jc w:val="left"/>
        <w:rPr>
          <w:rFonts w:ascii="宋体" w:hAnsi="宋体"/>
          <w:b/>
          <w:bCs/>
          <w:sz w:val="24"/>
        </w:rPr>
      </w:pPr>
      <w:r>
        <w:rPr>
          <w:rFonts w:hint="eastAsia" w:ascii="宋体" w:hAnsi="宋体"/>
          <w:sz w:val="24"/>
        </w:rPr>
        <w:t>6、竞价时间：2023年</w:t>
      </w:r>
      <w:r>
        <w:rPr>
          <w:rFonts w:hint="eastAsia" w:ascii="宋体" w:hAnsi="宋体"/>
          <w:sz w:val="24"/>
          <w:u w:val="single"/>
          <w:lang w:val="en-US" w:eastAsia="zh-CN"/>
        </w:rPr>
        <w:t>07</w:t>
      </w:r>
      <w:r>
        <w:rPr>
          <w:rFonts w:hint="eastAsia" w:ascii="宋体" w:hAnsi="宋体"/>
          <w:sz w:val="24"/>
        </w:rPr>
        <w:t>月</w:t>
      </w:r>
      <w:r>
        <w:rPr>
          <w:rFonts w:hint="eastAsia" w:ascii="宋体" w:hAnsi="宋体"/>
          <w:sz w:val="24"/>
          <w:u w:val="single"/>
          <w:lang w:val="en-US" w:eastAsia="zh-CN"/>
        </w:rPr>
        <w:t>14</w:t>
      </w:r>
      <w:r>
        <w:rPr>
          <w:rFonts w:hint="eastAsia" w:ascii="宋体" w:hAnsi="宋体"/>
          <w:sz w:val="24"/>
        </w:rPr>
        <w:t>日09:00起至2023年</w:t>
      </w:r>
      <w:r>
        <w:rPr>
          <w:rFonts w:hint="eastAsia" w:ascii="宋体" w:hAnsi="宋体"/>
          <w:sz w:val="24"/>
          <w:u w:val="single"/>
          <w:lang w:val="en-US" w:eastAsia="zh-CN"/>
        </w:rPr>
        <w:t>07</w:t>
      </w:r>
      <w:r>
        <w:rPr>
          <w:rFonts w:hint="eastAsia" w:ascii="宋体" w:hAnsi="宋体"/>
          <w:sz w:val="24"/>
        </w:rPr>
        <w:t>月</w:t>
      </w:r>
      <w:r>
        <w:rPr>
          <w:rFonts w:hint="eastAsia" w:ascii="宋体" w:hAnsi="宋体"/>
          <w:sz w:val="24"/>
          <w:u w:val="single"/>
          <w:lang w:val="en-US" w:eastAsia="zh-CN"/>
        </w:rPr>
        <w:t>14</w:t>
      </w:r>
      <w:r>
        <w:rPr>
          <w:rFonts w:hint="eastAsia" w:ascii="宋体" w:hAnsi="宋体"/>
          <w:sz w:val="24"/>
        </w:rPr>
        <w:t>日11:00止(北京时间)，报价</w:t>
      </w:r>
      <w:r>
        <w:rPr>
          <w:rFonts w:hint="eastAsia" w:ascii="宋体" w:hAnsi="宋体"/>
          <w:b/>
          <w:bCs/>
          <w:sz w:val="24"/>
        </w:rPr>
        <w:t>前建议提前半小时登入网上竞价平台，在报价期间因网站或系统等原因造成无法报价由</w:t>
      </w:r>
      <w:r>
        <w:rPr>
          <w:rFonts w:hint="eastAsia" w:ascii="宋体" w:hAnsi="宋体"/>
          <w:b/>
          <w:bCs/>
          <w:sz w:val="24"/>
          <w:lang w:eastAsia="zh-CN"/>
        </w:rPr>
        <w:t>竞价人</w:t>
      </w:r>
      <w:r>
        <w:rPr>
          <w:rFonts w:hint="eastAsia" w:ascii="宋体" w:hAnsi="宋体"/>
          <w:b/>
          <w:bCs/>
          <w:sz w:val="24"/>
        </w:rPr>
        <w:t>自行负责。</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三、竞价须知</w:t>
      </w:r>
    </w:p>
    <w:p>
      <w:pPr>
        <w:widowControl/>
        <w:spacing w:line="360" w:lineRule="auto"/>
        <w:ind w:firstLine="480" w:firstLineChars="200"/>
        <w:jc w:val="left"/>
        <w:rPr>
          <w:rFonts w:ascii="宋体" w:hAnsi="宋体"/>
          <w:sz w:val="24"/>
        </w:rPr>
      </w:pPr>
      <w:r>
        <w:rPr>
          <w:rFonts w:hint="eastAsia" w:ascii="宋体" w:hAnsi="宋体"/>
          <w:sz w:val="24"/>
        </w:rPr>
        <w:t>1、本次采购的货物、服务或工程为国内供货商。</w:t>
      </w:r>
    </w:p>
    <w:p>
      <w:pPr>
        <w:widowControl/>
        <w:spacing w:line="360" w:lineRule="auto"/>
        <w:ind w:firstLine="480" w:firstLineChars="200"/>
        <w:jc w:val="left"/>
        <w:rPr>
          <w:rFonts w:ascii="宋体" w:hAnsi="宋体"/>
          <w:sz w:val="24"/>
        </w:rPr>
      </w:pPr>
      <w:r>
        <w:rPr>
          <w:rFonts w:hint="eastAsia" w:ascii="宋体" w:hAnsi="宋体"/>
          <w:sz w:val="24"/>
        </w:rPr>
        <w:t>2、一个</w:t>
      </w:r>
      <w:r>
        <w:rPr>
          <w:rFonts w:hint="eastAsia" w:ascii="宋体" w:hAnsi="宋体"/>
          <w:sz w:val="24"/>
          <w:lang w:eastAsia="zh-CN"/>
        </w:rPr>
        <w:t>竞价人</w:t>
      </w:r>
      <w:r>
        <w:rPr>
          <w:rFonts w:hint="eastAsia" w:ascii="宋体" w:hAnsi="宋体"/>
          <w:sz w:val="24"/>
        </w:rPr>
        <w:t>只能提交一个报价文件。但如果</w:t>
      </w:r>
      <w:r>
        <w:rPr>
          <w:rFonts w:hint="eastAsia" w:ascii="宋体" w:hAnsi="宋体"/>
          <w:sz w:val="24"/>
          <w:lang w:eastAsia="zh-CN"/>
        </w:rPr>
        <w:t>竞价人</w:t>
      </w:r>
      <w:r>
        <w:rPr>
          <w:rFonts w:hint="eastAsia" w:ascii="宋体" w:hAnsi="宋体"/>
          <w:sz w:val="24"/>
        </w:rPr>
        <w:t>之间存在下列互为关联关系的情形之一的，不得同时参加本项目报价：</w:t>
      </w:r>
    </w:p>
    <w:p>
      <w:pPr>
        <w:widowControl/>
        <w:spacing w:line="360" w:lineRule="auto"/>
        <w:ind w:firstLine="480" w:firstLineChars="200"/>
        <w:jc w:val="left"/>
        <w:rPr>
          <w:rFonts w:ascii="宋体" w:hAnsi="宋体"/>
          <w:sz w:val="24"/>
        </w:rPr>
      </w:pPr>
      <w:r>
        <w:rPr>
          <w:rFonts w:hint="eastAsia" w:ascii="宋体" w:hAnsi="宋体"/>
          <w:sz w:val="24"/>
        </w:rPr>
        <w:t>(1) 法定代表人、负责人为同一人的两个及两个以上法人；</w:t>
      </w:r>
    </w:p>
    <w:p>
      <w:pPr>
        <w:widowControl/>
        <w:spacing w:line="360" w:lineRule="auto"/>
        <w:ind w:firstLine="480" w:firstLineChars="200"/>
        <w:jc w:val="left"/>
        <w:rPr>
          <w:rFonts w:ascii="宋体" w:hAnsi="宋体"/>
          <w:sz w:val="24"/>
        </w:rPr>
      </w:pPr>
      <w:r>
        <w:rPr>
          <w:rFonts w:hint="eastAsia" w:ascii="宋体" w:hAnsi="宋体"/>
          <w:sz w:val="24"/>
        </w:rPr>
        <w:t>(2) 母公司、直接或间接持股50％及以上的被投资公司；</w:t>
      </w:r>
    </w:p>
    <w:p>
      <w:pPr>
        <w:widowControl/>
        <w:spacing w:line="360" w:lineRule="auto"/>
        <w:ind w:firstLine="480" w:firstLineChars="200"/>
        <w:jc w:val="left"/>
        <w:rPr>
          <w:rFonts w:ascii="宋体" w:hAnsi="宋体"/>
          <w:sz w:val="24"/>
        </w:rPr>
      </w:pPr>
      <w:r>
        <w:rPr>
          <w:rFonts w:hint="eastAsia" w:ascii="宋体" w:hAnsi="宋体"/>
          <w:sz w:val="24"/>
        </w:rPr>
        <w:t>(3) 均为同一家母公司直接或间接持股50％及以上的被投资公司；</w:t>
      </w:r>
    </w:p>
    <w:p>
      <w:pPr>
        <w:widowControl/>
        <w:spacing w:line="360" w:lineRule="auto"/>
        <w:ind w:firstLine="480" w:firstLineChars="200"/>
        <w:jc w:val="left"/>
        <w:rPr>
          <w:rFonts w:ascii="宋体" w:hAnsi="宋体"/>
          <w:sz w:val="24"/>
        </w:rPr>
      </w:pPr>
      <w:r>
        <w:rPr>
          <w:rFonts w:hint="eastAsia" w:ascii="宋体" w:hAnsi="宋体"/>
          <w:sz w:val="24"/>
        </w:rPr>
        <w:t>(4) 存在管理关系的公司。</w:t>
      </w:r>
    </w:p>
    <w:p>
      <w:pPr>
        <w:widowControl/>
        <w:spacing w:line="360" w:lineRule="auto"/>
        <w:ind w:firstLine="480" w:firstLineChars="200"/>
        <w:jc w:val="left"/>
        <w:rPr>
          <w:rFonts w:ascii="宋体" w:hAnsi="宋体"/>
          <w:sz w:val="24"/>
        </w:rPr>
      </w:pPr>
      <w:r>
        <w:rPr>
          <w:rFonts w:hint="eastAsia" w:ascii="宋体" w:hAnsi="宋体"/>
          <w:sz w:val="24"/>
        </w:rPr>
        <w:t>单位负责人为同一人或者存在直接控股、管理关系的不同供应商，不得参加同一合同项下的采购活动。</w:t>
      </w:r>
    </w:p>
    <w:p>
      <w:pPr>
        <w:widowControl/>
        <w:spacing w:line="360" w:lineRule="auto"/>
        <w:ind w:firstLine="482" w:firstLineChars="200"/>
        <w:rPr>
          <w:rFonts w:ascii="宋体" w:hAnsi="宋体"/>
          <w:sz w:val="24"/>
        </w:rPr>
      </w:pPr>
      <w:r>
        <w:rPr>
          <w:rFonts w:hint="eastAsia" w:ascii="宋体" w:hAnsi="宋体"/>
          <w:b/>
          <w:bCs/>
          <w:sz w:val="24"/>
        </w:rPr>
        <w:t>3、</w:t>
      </w:r>
      <w:r>
        <w:rPr>
          <w:rFonts w:hint="eastAsia" w:ascii="宋体" w:hAnsi="宋体"/>
          <w:b/>
          <w:bCs/>
          <w:kern w:val="0"/>
          <w:sz w:val="24"/>
          <w:lang w:eastAsia="zh-CN"/>
        </w:rPr>
        <w:t>竞价人</w:t>
      </w:r>
      <w:r>
        <w:rPr>
          <w:rFonts w:hint="eastAsia" w:ascii="宋体" w:hAnsi="宋体"/>
          <w:b/>
          <w:bCs/>
          <w:kern w:val="0"/>
          <w:sz w:val="24"/>
        </w:rPr>
        <w:t>根据竞价文件要求自行编制和上传有效的报价文件（应与纸质报价文件一致），应包含竞价文件要求的所有材料（不限于竞价文件提供的格式）。</w:t>
      </w:r>
    </w:p>
    <w:p>
      <w:pPr>
        <w:widowControl/>
        <w:spacing w:line="360" w:lineRule="auto"/>
        <w:ind w:firstLine="482" w:firstLineChars="200"/>
        <w:rPr>
          <w:rFonts w:ascii="宋体" w:hAnsi="宋体"/>
          <w:b/>
          <w:bCs/>
          <w:kern w:val="0"/>
          <w:sz w:val="24"/>
        </w:rPr>
      </w:pPr>
      <w:r>
        <w:rPr>
          <w:rFonts w:hint="eastAsia" w:ascii="宋体" w:hAnsi="宋体"/>
          <w:b/>
          <w:bCs/>
          <w:kern w:val="0"/>
          <w:sz w:val="24"/>
        </w:rPr>
        <w:t>在网上竞价截止时间前电子报价文件应按上述要求上传相关材料，未按此要求的，将被视为无效报价文件。电子报价文档具法律效力。</w:t>
      </w:r>
    </w:p>
    <w:p>
      <w:pPr>
        <w:widowControl/>
        <w:spacing w:line="360" w:lineRule="auto"/>
        <w:ind w:firstLine="482" w:firstLineChars="200"/>
        <w:jc w:val="left"/>
        <w:rPr>
          <w:rFonts w:ascii="宋体" w:hAnsi="宋体"/>
          <w:sz w:val="24"/>
        </w:rPr>
      </w:pPr>
      <w:r>
        <w:rPr>
          <w:rFonts w:hint="eastAsia" w:ascii="宋体" w:hAnsi="宋体"/>
          <w:b/>
          <w:bCs/>
          <w:kern w:val="0"/>
          <w:sz w:val="24"/>
        </w:rPr>
        <w:t>在网上竞价截止时间前上传电子报价文件内容（含品牌、技术参数、服务要求等）</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4、</w:t>
      </w:r>
      <w:r>
        <w:rPr>
          <w:rFonts w:hint="eastAsia" w:ascii="宋体" w:hAnsi="宋体"/>
          <w:sz w:val="24"/>
          <w:lang w:eastAsia="zh-CN"/>
        </w:rPr>
        <w:t>竞价人</w:t>
      </w:r>
      <w:r>
        <w:rPr>
          <w:rFonts w:hint="eastAsia" w:ascii="宋体" w:hAnsi="宋体"/>
          <w:sz w:val="24"/>
        </w:rPr>
        <w:t>竞价报价的货物必须符合网上竞价文件的要求，报价文件的“报价一览表”中的项目内容（如技术要求、详细配置、售后服务）完全符合网上竞价要求的参数，带有范围值的参数必须写明实际响应数值，不接受可选性报价（如详细配置有“可选购、大于、小于、优于”等描述都将视为无效报价），若照抄竞价文件技术要求，出现可选性报价，或经相关比对发现其描述与实际有不符或出入的，一经查实，将视为弄虚作假，其竞价无效。</w:t>
      </w:r>
    </w:p>
    <w:p>
      <w:pPr>
        <w:widowControl/>
        <w:spacing w:line="360" w:lineRule="auto"/>
        <w:ind w:firstLine="480" w:firstLineChars="200"/>
        <w:jc w:val="left"/>
        <w:rPr>
          <w:rFonts w:ascii="宋体" w:hAnsi="宋体"/>
          <w:sz w:val="24"/>
        </w:rPr>
      </w:pPr>
      <w:r>
        <w:rPr>
          <w:rFonts w:hint="eastAsia" w:ascii="宋体" w:hAnsi="宋体"/>
          <w:sz w:val="24"/>
        </w:rPr>
        <w:t>5、网上竞价公告载明的要求中涉及的</w:t>
      </w:r>
      <w:r>
        <w:rPr>
          <w:rFonts w:hint="eastAsia" w:ascii="宋体" w:hAnsi="宋体"/>
          <w:sz w:val="24"/>
          <w:lang w:eastAsia="zh-CN"/>
        </w:rPr>
        <w:t>竞价人</w:t>
      </w:r>
      <w:r>
        <w:rPr>
          <w:rFonts w:hint="eastAsia" w:ascii="宋体" w:hAnsi="宋体"/>
          <w:sz w:val="24"/>
        </w:rPr>
        <w:t>提供的证明文件原件属于非中文描述的，必须要求提供具有翻译资质的机构翻译的中文译本。未按竞价文件要求提供中文译本的，认定为该项要求不符合。翻译机构应为中国翻译协会成员单位，翻译的中文译本应由翻译人员签名并加盖翻译机构公章，同时提供翻译人员翻译资格证书。</w:t>
      </w:r>
      <w:r>
        <w:rPr>
          <w:rFonts w:hint="eastAsia" w:ascii="宋体" w:hAnsi="宋体"/>
          <w:sz w:val="24"/>
          <w:lang w:eastAsia="zh-CN"/>
        </w:rPr>
        <w:t>竞价人</w:t>
      </w:r>
      <w:r>
        <w:rPr>
          <w:rFonts w:hint="eastAsia" w:ascii="宋体" w:hAnsi="宋体"/>
          <w:sz w:val="24"/>
        </w:rPr>
        <w:t>报价时提供的中文译本、翻译机构及翻译人员资格证书可为复印件，并加盖</w:t>
      </w:r>
      <w:r>
        <w:rPr>
          <w:rFonts w:hint="eastAsia" w:ascii="宋体" w:hAnsi="宋体"/>
          <w:sz w:val="24"/>
          <w:lang w:eastAsia="zh-CN"/>
        </w:rPr>
        <w:t>竞价人</w:t>
      </w:r>
      <w:r>
        <w:rPr>
          <w:rFonts w:hint="eastAsia" w:ascii="宋体" w:hAnsi="宋体"/>
          <w:sz w:val="24"/>
        </w:rPr>
        <w:t>公章。</w:t>
      </w:r>
    </w:p>
    <w:p>
      <w:pPr>
        <w:widowControl/>
        <w:spacing w:line="360" w:lineRule="auto"/>
        <w:ind w:firstLine="480" w:firstLineChars="200"/>
        <w:jc w:val="left"/>
        <w:rPr>
          <w:rFonts w:ascii="宋体" w:hAnsi="宋体"/>
          <w:sz w:val="24"/>
        </w:rPr>
      </w:pPr>
      <w:r>
        <w:rPr>
          <w:rFonts w:hint="eastAsia" w:ascii="宋体" w:hAnsi="宋体"/>
          <w:sz w:val="24"/>
        </w:rPr>
        <w:t>6、竞价人报价应包含本次采购项目提供货物、服务或工程，以及可能发生的费用，应包括服务内容、运输、保险、采购保管、产品检验检测、备品备件、税收、售后服务、培训、专用工具、验收等项目相关的一切费用。</w:t>
      </w:r>
    </w:p>
    <w:p>
      <w:pPr>
        <w:widowControl/>
        <w:spacing w:line="360" w:lineRule="auto"/>
        <w:ind w:firstLine="480" w:firstLineChars="200"/>
        <w:jc w:val="left"/>
        <w:rPr>
          <w:rFonts w:ascii="宋体" w:hAnsi="宋体"/>
          <w:sz w:val="24"/>
        </w:rPr>
      </w:pPr>
      <w:r>
        <w:rPr>
          <w:rFonts w:hint="eastAsia" w:ascii="宋体" w:hAnsi="宋体"/>
          <w:sz w:val="24"/>
        </w:rPr>
        <w:t>7、</w:t>
      </w:r>
      <w:r>
        <w:rPr>
          <w:rFonts w:hint="eastAsia" w:ascii="宋体" w:hAnsi="宋体"/>
          <w:sz w:val="24"/>
          <w:lang w:eastAsia="zh-CN"/>
        </w:rPr>
        <w:t>竞价人</w:t>
      </w:r>
      <w:r>
        <w:rPr>
          <w:rFonts w:hint="eastAsia" w:ascii="宋体" w:hAnsi="宋体"/>
          <w:sz w:val="24"/>
        </w:rPr>
        <w:t>应详细阅读关于本次网上竞价项目采购的竞价公告内容，自行承担，在整个竞价过程及操作过程（计算机及其操作系统的使用，IE 浏览器升级，输入法安装调试，控件插件的安装，杀毒软件、木马病毒的排查、网络带宽的延迟及掉线，断网等）。 </w:t>
      </w:r>
    </w:p>
    <w:p>
      <w:pPr>
        <w:widowControl/>
        <w:spacing w:line="360" w:lineRule="auto"/>
        <w:ind w:firstLine="482" w:firstLineChars="200"/>
        <w:jc w:val="left"/>
        <w:rPr>
          <w:rFonts w:ascii="宋体" w:hAnsi="宋体"/>
          <w:sz w:val="24"/>
          <w:shd w:val="clear" w:color="FFFFFF" w:fill="D9D9D9"/>
        </w:rPr>
      </w:pPr>
      <w:r>
        <w:rPr>
          <w:rFonts w:hint="eastAsia" w:ascii="宋体" w:hAnsi="宋体"/>
          <w:b/>
          <w:sz w:val="24"/>
        </w:rPr>
        <w:t>8、</w:t>
      </w:r>
      <w:r>
        <w:rPr>
          <w:rFonts w:hint="eastAsia" w:ascii="宋体" w:hAnsi="宋体"/>
          <w:b/>
          <w:bCs/>
          <w:kern w:val="0"/>
          <w:sz w:val="24"/>
        </w:rPr>
        <w:t>竞价成交人根据竞价文件要求自行编制的纸质报价文件，应包含竞价文件要求的所有材料（不限于竞价文件提供的格式）。</w:t>
      </w:r>
      <w:r>
        <w:rPr>
          <w:rFonts w:hint="eastAsia" w:ascii="宋体" w:hAnsi="宋体"/>
          <w:b/>
          <w:bCs/>
          <w:sz w:val="24"/>
          <w:shd w:val="clear" w:color="FFFFFF" w:fill="D9D9D9"/>
        </w:rPr>
        <w:t>报价文件须装订成册，正本须逐页盖章、副本可用正本的复印件，正、副本如有不一致，则以正本为准。正、副本均须封面加盖公章，并加盖骑缝章，在领取成交通知书时递交一正二副纸质报价文件（此报价文件除报价内容外，应与报名文件的实质性内容一致）。</w:t>
      </w:r>
    </w:p>
    <w:p>
      <w:pPr>
        <w:widowControl/>
        <w:spacing w:line="375" w:lineRule="atLeast"/>
        <w:jc w:val="left"/>
        <w:rPr>
          <w:rFonts w:ascii="宋体" w:hAnsi="宋体" w:cs="宋体"/>
          <w:bCs/>
          <w:kern w:val="0"/>
          <w:sz w:val="24"/>
          <w:szCs w:val="24"/>
        </w:rPr>
      </w:pP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四、竞价准则</w:t>
      </w:r>
    </w:p>
    <w:p>
      <w:pPr>
        <w:widowControl/>
        <w:wordWrap w:val="0"/>
        <w:spacing w:line="360" w:lineRule="auto"/>
        <w:ind w:firstLine="480" w:firstLineChars="200"/>
        <w:rPr>
          <w:rFonts w:ascii="宋体" w:hAnsi="宋体"/>
          <w:sz w:val="24"/>
        </w:rPr>
      </w:pPr>
      <w:r>
        <w:rPr>
          <w:rFonts w:hint="eastAsia" w:ascii="宋体" w:hAnsi="宋体"/>
          <w:sz w:val="24"/>
        </w:rPr>
        <w:t>1、福建方兴招标代理有限公司将采购人提出的采购需求在中国政府采购网(http://www.ccgp.gov.cn/)、福建方兴招标代理有限公司竞价平台（http://www.fjfxzbdl.com/）上发布竞价公告。在报价时限截止前，符合采购需求的潜在供应商通过福建方兴招标代理有限公司竞价平台（http://www.fjfxzbdl.com/）进行竞价。在符合采购需求且报价有效的前提下，报价最低者成交（报价相同的，以报价时间优先者中标）。</w:t>
      </w:r>
    </w:p>
    <w:p>
      <w:pPr>
        <w:widowControl/>
        <w:spacing w:line="360" w:lineRule="auto"/>
        <w:ind w:firstLine="482" w:firstLineChars="200"/>
        <w:jc w:val="left"/>
        <w:rPr>
          <w:rFonts w:ascii="宋体" w:hAnsi="宋体"/>
          <w:b/>
          <w:sz w:val="24"/>
          <w:highlight w:val="yellow"/>
        </w:rPr>
      </w:pPr>
      <w:r>
        <w:rPr>
          <w:rFonts w:hint="eastAsia" w:ascii="宋体" w:hAnsi="宋体"/>
          <w:b/>
          <w:bCs/>
          <w:sz w:val="24"/>
          <w:highlight w:val="yellow"/>
        </w:rPr>
        <w:t>2、竞价过程中，每个</w:t>
      </w:r>
      <w:r>
        <w:rPr>
          <w:rFonts w:hint="eastAsia" w:ascii="宋体" w:hAnsi="宋体"/>
          <w:b/>
          <w:bCs/>
          <w:sz w:val="24"/>
          <w:highlight w:val="yellow"/>
          <w:lang w:eastAsia="zh-CN"/>
        </w:rPr>
        <w:t>竞价人</w:t>
      </w:r>
      <w:r>
        <w:rPr>
          <w:rFonts w:hint="eastAsia" w:ascii="宋体" w:hAnsi="宋体"/>
          <w:b/>
          <w:bCs/>
          <w:sz w:val="24"/>
          <w:highlight w:val="yellow"/>
        </w:rPr>
        <w:t>只有一次报价机会，各个</w:t>
      </w:r>
      <w:r>
        <w:rPr>
          <w:rFonts w:hint="eastAsia" w:ascii="宋体" w:hAnsi="宋体"/>
          <w:b/>
          <w:bCs/>
          <w:sz w:val="24"/>
          <w:highlight w:val="yellow"/>
          <w:lang w:eastAsia="zh-CN"/>
        </w:rPr>
        <w:t>竞价人</w:t>
      </w:r>
      <w:r>
        <w:rPr>
          <w:rFonts w:hint="eastAsia" w:ascii="宋体" w:hAnsi="宋体"/>
          <w:b/>
          <w:bCs/>
          <w:sz w:val="24"/>
          <w:highlight w:val="yellow"/>
        </w:rPr>
        <w:t>报价必须低于最高限价的3%(不含)以上,超过最高总价限价或最高单价限价，按无效报价处理。</w:t>
      </w:r>
    </w:p>
    <w:p>
      <w:pPr>
        <w:widowControl/>
        <w:spacing w:line="360" w:lineRule="auto"/>
        <w:ind w:firstLine="480" w:firstLineChars="200"/>
        <w:jc w:val="left"/>
        <w:rPr>
          <w:rFonts w:ascii="宋体" w:hAnsi="宋体"/>
          <w:sz w:val="24"/>
        </w:rPr>
      </w:pPr>
      <w:r>
        <w:rPr>
          <w:rFonts w:hint="eastAsia" w:ascii="宋体" w:hAnsi="宋体"/>
          <w:sz w:val="24"/>
        </w:rPr>
        <w:t>3、符合以上要求的报价，可以在规定的报价时限内在</w:t>
      </w:r>
      <w:r>
        <w:rPr>
          <w:rFonts w:hint="eastAsia" w:ascii="宋体" w:hAnsi="宋体"/>
          <w:bCs/>
          <w:kern w:val="0"/>
          <w:sz w:val="24"/>
        </w:rPr>
        <w:t>福建方兴招标代理有限公司</w:t>
      </w:r>
      <w:r>
        <w:rPr>
          <w:rFonts w:hint="eastAsia" w:ascii="宋体" w:hAnsi="宋体"/>
          <w:sz w:val="24"/>
        </w:rPr>
        <w:t>网上竞价平台上进行报价，直到竞价截止时间为止。</w:t>
      </w:r>
    </w:p>
    <w:p>
      <w:pPr>
        <w:widowControl/>
        <w:spacing w:line="360" w:lineRule="auto"/>
        <w:ind w:firstLine="480" w:firstLineChars="200"/>
        <w:jc w:val="left"/>
        <w:rPr>
          <w:rFonts w:ascii="宋体" w:hAnsi="宋体"/>
          <w:sz w:val="24"/>
        </w:rPr>
      </w:pPr>
      <w:r>
        <w:rPr>
          <w:rFonts w:hint="eastAsia" w:ascii="宋体" w:hAnsi="宋体"/>
          <w:sz w:val="24"/>
        </w:rPr>
        <w:t>4、最终有效报价确认办法</w:t>
      </w:r>
    </w:p>
    <w:p>
      <w:pPr>
        <w:widowControl/>
        <w:spacing w:line="360" w:lineRule="auto"/>
        <w:ind w:firstLine="480" w:firstLineChars="200"/>
        <w:jc w:val="left"/>
        <w:rPr>
          <w:rFonts w:ascii="宋体" w:hAnsi="宋体"/>
          <w:sz w:val="24"/>
        </w:rPr>
      </w:pPr>
      <w:r>
        <w:rPr>
          <w:rFonts w:hint="eastAsia" w:ascii="宋体" w:hAnsi="宋体"/>
          <w:sz w:val="24"/>
        </w:rPr>
        <w:t>（1）竞价结果在提交的报价文件全部满足竞价文件要求的前提下依据统一的价格要素评定最低报价,按价格最低者成交（报价相同者以时间先后顺序确定）确认。</w:t>
      </w:r>
    </w:p>
    <w:p>
      <w:pPr>
        <w:widowControl/>
        <w:spacing w:line="360" w:lineRule="auto"/>
        <w:ind w:firstLine="480" w:firstLineChars="200"/>
        <w:jc w:val="left"/>
        <w:rPr>
          <w:rFonts w:ascii="宋体" w:hAnsi="宋体"/>
          <w:sz w:val="24"/>
        </w:rPr>
      </w:pPr>
      <w:r>
        <w:rPr>
          <w:rFonts w:hint="eastAsia" w:ascii="宋体" w:hAnsi="宋体"/>
          <w:sz w:val="24"/>
        </w:rPr>
        <w:t>（2）算术错误将按以下方法更正：</w:t>
      </w:r>
    </w:p>
    <w:p>
      <w:pPr>
        <w:widowControl/>
        <w:spacing w:line="360" w:lineRule="auto"/>
        <w:ind w:firstLine="480" w:firstLineChars="200"/>
        <w:jc w:val="left"/>
        <w:rPr>
          <w:rFonts w:ascii="宋体" w:hAnsi="宋体"/>
          <w:sz w:val="24"/>
        </w:rPr>
      </w:pPr>
      <w:r>
        <w:rPr>
          <w:rFonts w:hint="eastAsia" w:ascii="宋体" w:hAnsi="宋体"/>
          <w:sz w:val="24"/>
        </w:rPr>
        <w:t>①</w:t>
      </w:r>
      <w:r>
        <w:rPr>
          <w:rFonts w:hint="eastAsia" w:ascii="宋体" w:hAnsi="宋体"/>
          <w:sz w:val="24"/>
          <w:lang w:eastAsia="zh-CN"/>
        </w:rPr>
        <w:t>竞价人</w:t>
      </w:r>
      <w:r>
        <w:rPr>
          <w:rFonts w:hint="eastAsia" w:ascii="宋体" w:hAnsi="宋体"/>
          <w:sz w:val="24"/>
        </w:rPr>
        <w:t>在竞价平台提交报价后上传的报价文件中的报价一览表总价不一致的，以</w:t>
      </w:r>
      <w:r>
        <w:rPr>
          <w:rFonts w:hint="eastAsia" w:ascii="宋体" w:hAnsi="宋体"/>
          <w:sz w:val="24"/>
          <w:lang w:eastAsia="zh-CN"/>
        </w:rPr>
        <w:t>竞价人</w:t>
      </w:r>
      <w:r>
        <w:rPr>
          <w:rFonts w:hint="eastAsia" w:ascii="宋体" w:hAnsi="宋体"/>
          <w:sz w:val="24"/>
        </w:rPr>
        <w:t>在竞价平台提交的报价为准；</w:t>
      </w:r>
    </w:p>
    <w:p>
      <w:pPr>
        <w:widowControl/>
        <w:spacing w:line="360" w:lineRule="auto"/>
        <w:ind w:firstLine="480" w:firstLineChars="200"/>
        <w:jc w:val="left"/>
        <w:rPr>
          <w:rFonts w:ascii="宋体" w:hAnsi="宋体"/>
          <w:sz w:val="24"/>
        </w:rPr>
      </w:pPr>
      <w:r>
        <w:rPr>
          <w:rFonts w:hint="eastAsia" w:ascii="宋体" w:hAnsi="宋体"/>
          <w:sz w:val="24"/>
        </w:rPr>
        <w:t>②报价一览表中大写金额和小写金额不一致的，以大写金额为准；</w:t>
      </w:r>
    </w:p>
    <w:p>
      <w:pPr>
        <w:widowControl/>
        <w:spacing w:line="360" w:lineRule="auto"/>
        <w:ind w:firstLine="480" w:firstLineChars="200"/>
        <w:jc w:val="left"/>
        <w:rPr>
          <w:rFonts w:ascii="宋体" w:hAnsi="宋体"/>
          <w:sz w:val="24"/>
        </w:rPr>
      </w:pPr>
      <w:r>
        <w:rPr>
          <w:rFonts w:hint="eastAsia" w:ascii="宋体" w:hAnsi="宋体"/>
          <w:sz w:val="24"/>
        </w:rPr>
        <w:t>③报价一览表中单价金额小数点或百分比有明显错位的，以报价一览表的总价为准，并修改单价；</w:t>
      </w:r>
    </w:p>
    <w:p>
      <w:pPr>
        <w:widowControl/>
        <w:spacing w:line="360" w:lineRule="auto"/>
        <w:ind w:firstLine="480" w:firstLineChars="200"/>
        <w:jc w:val="left"/>
        <w:rPr>
          <w:rFonts w:ascii="宋体" w:hAnsi="宋体"/>
          <w:sz w:val="24"/>
        </w:rPr>
      </w:pPr>
      <w:r>
        <w:rPr>
          <w:rFonts w:hint="eastAsia" w:ascii="宋体" w:hAnsi="宋体"/>
          <w:sz w:val="24"/>
        </w:rPr>
        <w:t>④报价一览表中总价金额与按照单价汇总金额不一致的，以单价金额计算结果为准。</w:t>
      </w:r>
    </w:p>
    <w:p>
      <w:pPr>
        <w:widowControl/>
        <w:spacing w:line="360" w:lineRule="auto"/>
        <w:ind w:firstLine="482" w:firstLineChars="200"/>
        <w:jc w:val="left"/>
        <w:rPr>
          <w:rFonts w:ascii="宋体" w:hAnsi="宋体"/>
          <w:b/>
          <w:bCs/>
          <w:sz w:val="24"/>
        </w:rPr>
      </w:pPr>
      <w:r>
        <w:rPr>
          <w:rFonts w:hint="eastAsia" w:ascii="宋体" w:hAnsi="宋体"/>
          <w:b/>
          <w:bCs/>
          <w:sz w:val="24"/>
        </w:rPr>
        <w:t>※同时出现两种以上不一致的，按照前款规定的顺序修正。修正后的报价应按照本章第六条第3款规定经</w:t>
      </w:r>
      <w:r>
        <w:rPr>
          <w:rFonts w:hint="eastAsia" w:ascii="宋体" w:hAnsi="宋体"/>
          <w:b/>
          <w:bCs/>
          <w:sz w:val="24"/>
          <w:lang w:eastAsia="zh-CN"/>
        </w:rPr>
        <w:t>竞价人</w:t>
      </w:r>
      <w:r>
        <w:rPr>
          <w:rFonts w:hint="eastAsia" w:ascii="宋体" w:hAnsi="宋体"/>
          <w:b/>
          <w:bCs/>
          <w:sz w:val="24"/>
        </w:rPr>
        <w:t>确认后产生约束力，</w:t>
      </w:r>
      <w:r>
        <w:rPr>
          <w:rFonts w:hint="eastAsia" w:ascii="宋体" w:hAnsi="宋体"/>
          <w:b/>
          <w:bCs/>
          <w:sz w:val="24"/>
          <w:lang w:eastAsia="zh-CN"/>
        </w:rPr>
        <w:t>竞价人</w:t>
      </w:r>
      <w:r>
        <w:rPr>
          <w:rFonts w:hint="eastAsia" w:ascii="宋体" w:hAnsi="宋体"/>
          <w:b/>
          <w:bCs/>
          <w:sz w:val="24"/>
        </w:rPr>
        <w:t>不确认的，其报价无效。</w:t>
      </w:r>
    </w:p>
    <w:p>
      <w:pPr>
        <w:widowControl/>
        <w:spacing w:line="360" w:lineRule="auto"/>
        <w:ind w:firstLine="480" w:firstLineChars="200"/>
        <w:jc w:val="left"/>
        <w:rPr>
          <w:rFonts w:ascii="宋体" w:hAnsi="宋体"/>
          <w:sz w:val="24"/>
        </w:rPr>
      </w:pPr>
      <w:r>
        <w:rPr>
          <w:rFonts w:hint="eastAsia" w:ascii="宋体" w:hAnsi="宋体"/>
          <w:sz w:val="24"/>
        </w:rPr>
        <w:t> 5、竞价人应遵守采购相关法规，若</w:t>
      </w:r>
      <w:r>
        <w:rPr>
          <w:rFonts w:hint="eastAsia" w:ascii="宋体" w:hAnsi="宋体"/>
          <w:sz w:val="24"/>
          <w:lang w:eastAsia="zh-CN"/>
        </w:rPr>
        <w:t>竞价人</w:t>
      </w:r>
      <w:r>
        <w:rPr>
          <w:rFonts w:hint="eastAsia" w:ascii="宋体" w:hAnsi="宋体"/>
          <w:sz w:val="24"/>
        </w:rPr>
        <w:t>违反规定，将按有关规定处理。</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五、竞价结果确认</w:t>
      </w:r>
    </w:p>
    <w:p>
      <w:pPr>
        <w:widowControl/>
        <w:spacing w:line="360" w:lineRule="auto"/>
        <w:jc w:val="left"/>
        <w:rPr>
          <w:rFonts w:ascii="宋体" w:hAnsi="宋体"/>
          <w:sz w:val="24"/>
        </w:rPr>
      </w:pPr>
      <w:r>
        <w:rPr>
          <w:rFonts w:hint="eastAsia" w:ascii="宋体" w:hAnsi="宋体"/>
          <w:sz w:val="24"/>
        </w:rPr>
        <w:t> 1、网上竞价公告期满，福建方兴招标代理有限公司以书面方式通知采购人。同时将成交结果信息在中国政府采购网(http://www.ccgp.gov.cn/)、福建方兴招标代理有限公司竞价平台（http://www.fjfxzbdl.com/）上公告，公告期限为本公告之日起1个工作日。</w:t>
      </w:r>
    </w:p>
    <w:p>
      <w:pPr>
        <w:widowControl/>
        <w:spacing w:line="360" w:lineRule="auto"/>
        <w:jc w:val="left"/>
        <w:rPr>
          <w:rFonts w:ascii="宋体" w:hAnsi="宋体"/>
          <w:b/>
          <w:bCs/>
          <w:sz w:val="24"/>
        </w:rPr>
      </w:pPr>
      <w:r>
        <w:rPr>
          <w:rFonts w:hint="eastAsia" w:ascii="宋体" w:hAnsi="宋体"/>
          <w:b/>
          <w:bCs/>
          <w:sz w:val="24"/>
        </w:rPr>
        <w:t>  </w:t>
      </w:r>
      <w:r>
        <w:rPr>
          <w:rFonts w:hint="eastAsia" w:ascii="宋体" w:hAnsi="宋体"/>
          <w:b/>
          <w:bCs/>
          <w:sz w:val="24"/>
          <w:highlight w:val="yellow"/>
        </w:rPr>
        <w:t>2、网上竞价公告期满，若无两个（含）的竞价人参与报价，或参与竞价的竞价人报价不符合上述规定的，网上竞价无效。</w:t>
      </w:r>
    </w:p>
    <w:p>
      <w:pPr>
        <w:pStyle w:val="17"/>
        <w:spacing w:before="0" w:beforeAutospacing="0" w:after="0" w:afterAutospacing="0" w:line="360" w:lineRule="auto"/>
        <w:ind w:firstLine="482" w:firstLineChars="200"/>
        <w:rPr>
          <w:b/>
          <w:bCs/>
        </w:rPr>
      </w:pPr>
      <w:r>
        <w:rPr>
          <w:rFonts w:hint="eastAsia"/>
          <w:b/>
          <w:bCs/>
        </w:rPr>
        <w:t>3、采购单位在提出采购需求时指定品牌、型号的，须在采购单位指定的品牌、型号范围内选定，不符合规定的，网上竞价无效。</w:t>
      </w:r>
    </w:p>
    <w:p>
      <w:pPr>
        <w:widowControl/>
        <w:spacing w:line="360" w:lineRule="auto"/>
        <w:jc w:val="left"/>
        <w:rPr>
          <w:rFonts w:ascii="宋体" w:hAnsi="宋体"/>
          <w:color w:val="000000"/>
          <w:sz w:val="24"/>
        </w:rPr>
      </w:pPr>
      <w:r>
        <w:rPr>
          <w:rFonts w:hint="eastAsia" w:ascii="宋体" w:hAnsi="宋体"/>
          <w:b/>
          <w:bCs/>
          <w:sz w:val="24"/>
        </w:rPr>
        <w:t xml:space="preserve">    4、报名文件审核通过或是报价最低不作为最终成交的保证。</w:t>
      </w:r>
      <w:r>
        <w:rPr>
          <w:rFonts w:hint="eastAsia" w:ascii="宋体" w:hAnsi="宋体" w:cs="宋体"/>
          <w:bCs/>
          <w:kern w:val="0"/>
          <w:sz w:val="24"/>
          <w:szCs w:val="24"/>
        </w:rPr>
        <w:t>竞价人</w:t>
      </w:r>
      <w:r>
        <w:rPr>
          <w:rFonts w:hint="eastAsia" w:ascii="宋体" w:hAnsi="宋体"/>
          <w:color w:val="000000"/>
          <w:sz w:val="24"/>
        </w:rPr>
        <w:t>必须对其报价文件中提供各种资料、说明的真实性负责。在报名文件审核过程中，如有发现</w:t>
      </w:r>
      <w:r>
        <w:rPr>
          <w:rFonts w:hint="eastAsia" w:ascii="宋体" w:hAnsi="宋体" w:cs="宋体"/>
          <w:bCs/>
          <w:kern w:val="0"/>
          <w:sz w:val="24"/>
          <w:szCs w:val="24"/>
        </w:rPr>
        <w:t>竞价人</w:t>
      </w:r>
      <w:r>
        <w:rPr>
          <w:rFonts w:hint="eastAsia" w:ascii="宋体" w:hAnsi="宋体"/>
          <w:color w:val="000000"/>
          <w:sz w:val="24"/>
        </w:rPr>
        <w:t>有为谋取成交而提供虚假资料的行为，将取消其报价资格，并按相关规定处罚；竞价结束后，采购单位有可能对成交人报价文件中的承诺内容和证明材料进行核查，成交人应无条件配合采购单位的核查工作，不得托词拒绝核查或隐瞒真实情况；若在签订合同时，发现成交人有提供虚假材料谋取成交等违法违规行为，将取消其成交人资格，并按相关规定处罚；给采购单位造成损失的，还必须进行赔偿并负相关责任。</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六、竞价保证金</w:t>
      </w:r>
    </w:p>
    <w:p>
      <w:pPr>
        <w:spacing w:line="360" w:lineRule="auto"/>
        <w:rPr>
          <w:rFonts w:ascii="宋体" w:hAnsi="宋体"/>
          <w:sz w:val="24"/>
        </w:rPr>
      </w:pPr>
      <w:r>
        <w:rPr>
          <w:rFonts w:hint="eastAsia" w:ascii="宋体" w:hAnsi="宋体"/>
          <w:sz w:val="24"/>
        </w:rPr>
        <w:t> </w:t>
      </w:r>
      <w:r>
        <w:rPr>
          <w:rFonts w:hint="eastAsia" w:ascii="宋体" w:hAnsi="宋体" w:cs="宋体"/>
          <w:bCs/>
          <w:kern w:val="0"/>
          <w:sz w:val="24"/>
          <w:szCs w:val="24"/>
        </w:rPr>
        <w:t>1、竞价保证金：人民币</w:t>
      </w:r>
      <w:r>
        <w:rPr>
          <w:rFonts w:hint="eastAsia" w:ascii="宋体" w:hAnsi="宋体" w:cs="宋体"/>
          <w:bCs/>
          <w:kern w:val="0"/>
          <w:sz w:val="24"/>
          <w:szCs w:val="24"/>
          <w:highlight w:val="yellow"/>
          <w:lang w:val="en-US" w:eastAsia="zh-CN"/>
        </w:rPr>
        <w:t>2500</w:t>
      </w:r>
      <w:r>
        <w:rPr>
          <w:rFonts w:hint="eastAsia" w:ascii="宋体" w:hAnsi="宋体" w:cs="宋体"/>
          <w:bCs/>
          <w:kern w:val="0"/>
          <w:sz w:val="24"/>
          <w:szCs w:val="24"/>
        </w:rPr>
        <w:t>元整，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hint="eastAsia" w:ascii="宋体" w:hAnsi="宋体"/>
          <w:sz w:val="24"/>
          <w:lang w:eastAsia="zh-CN"/>
        </w:rPr>
        <w:t>竞价人</w:t>
      </w:r>
      <w:r>
        <w:rPr>
          <w:rFonts w:hint="eastAsia" w:ascii="宋体" w:hAnsi="宋体"/>
          <w:sz w:val="24"/>
        </w:rPr>
        <w:t>须在递交报名审核材料截止时间前提交竞价保证金</w:t>
      </w:r>
      <w:r>
        <w:rPr>
          <w:rFonts w:hint="eastAsia" w:ascii="宋体" w:hAnsi="宋体"/>
          <w:b/>
          <w:bCs/>
          <w:sz w:val="24"/>
        </w:rPr>
        <w:t>（注明</w:t>
      </w:r>
      <w:r>
        <w:rPr>
          <w:rFonts w:hint="eastAsia" w:ascii="宋体" w:hAnsi="宋体"/>
          <w:b/>
          <w:bCs/>
          <w:sz w:val="24"/>
          <w:u w:val="single"/>
          <w:lang w:eastAsia="zh-CN"/>
        </w:rPr>
        <w:t>FXZB-2023077</w:t>
      </w:r>
      <w:r>
        <w:rPr>
          <w:rFonts w:hint="eastAsia" w:ascii="宋体" w:hAnsi="宋体"/>
          <w:b/>
          <w:bCs/>
          <w:sz w:val="24"/>
        </w:rPr>
        <w:t>保证金）</w:t>
      </w:r>
      <w:r>
        <w:rPr>
          <w:rFonts w:hint="eastAsia" w:ascii="宋体" w:hAnsi="宋体"/>
          <w:sz w:val="24"/>
        </w:rPr>
        <w:t>。</w:t>
      </w:r>
    </w:p>
    <w:p>
      <w:pPr>
        <w:spacing w:line="360" w:lineRule="auto"/>
        <w:rPr>
          <w:rFonts w:ascii="宋体" w:hAnsi="宋体"/>
          <w:b/>
          <w:bCs/>
          <w:sz w:val="24"/>
        </w:rPr>
      </w:pPr>
      <w:r>
        <w:rPr>
          <w:rFonts w:hint="eastAsia" w:ascii="宋体" w:hAnsi="宋体"/>
          <w:b/>
          <w:bCs/>
          <w:sz w:val="24"/>
        </w:rPr>
        <w:t>竞价保证金缴交银行帐号：</w:t>
      </w:r>
    </w:p>
    <w:p>
      <w:pPr>
        <w:spacing w:line="360" w:lineRule="auto"/>
        <w:ind w:firstLine="480" w:firstLineChars="200"/>
        <w:rPr>
          <w:rFonts w:ascii="宋体" w:hAnsi="宋体"/>
          <w:sz w:val="24"/>
        </w:rPr>
      </w:pPr>
      <w:r>
        <w:rPr>
          <w:rFonts w:hint="eastAsia" w:ascii="宋体" w:hAnsi="宋体"/>
          <w:sz w:val="24"/>
        </w:rPr>
        <w:t>开户名：</w:t>
      </w:r>
      <w:r>
        <w:rPr>
          <w:rFonts w:hint="eastAsia" w:ascii="宋体" w:hAnsi="宋体"/>
          <w:bCs/>
          <w:sz w:val="24"/>
        </w:rPr>
        <w:t>福建方兴招标代理有限公司</w:t>
      </w:r>
    </w:p>
    <w:p>
      <w:pPr>
        <w:pStyle w:val="52"/>
        <w:spacing w:line="360" w:lineRule="auto"/>
        <w:ind w:firstLine="480" w:firstLineChars="200"/>
        <w:textAlignment w:val="baseline"/>
        <w:rPr>
          <w:rFonts w:hAnsi="宋体"/>
          <w:bCs/>
          <w:color w:val="auto"/>
          <w:kern w:val="2"/>
        </w:rPr>
      </w:pPr>
      <w:r>
        <w:rPr>
          <w:rFonts w:hint="eastAsia" w:hAnsi="宋体"/>
          <w:color w:val="auto"/>
        </w:rPr>
        <w:t>开户行：中国农业银行福州鼓屏支行</w:t>
      </w:r>
    </w:p>
    <w:p>
      <w:pPr>
        <w:pStyle w:val="52"/>
        <w:spacing w:line="360" w:lineRule="auto"/>
        <w:ind w:firstLine="480" w:firstLineChars="200"/>
        <w:textAlignment w:val="baseline"/>
        <w:rPr>
          <w:rFonts w:hAnsi="宋体"/>
          <w:bCs/>
          <w:color w:val="auto"/>
          <w:kern w:val="2"/>
        </w:rPr>
      </w:pPr>
      <w:r>
        <w:rPr>
          <w:rFonts w:hint="eastAsia" w:hAnsi="宋体"/>
          <w:bCs/>
          <w:color w:val="auto"/>
          <w:kern w:val="2"/>
        </w:rPr>
        <w:t>账  号：1300 3101 0400 15896</w:t>
      </w:r>
    </w:p>
    <w:p>
      <w:pPr>
        <w:widowControl/>
        <w:spacing w:line="360" w:lineRule="auto"/>
        <w:jc w:val="left"/>
        <w:rPr>
          <w:rFonts w:ascii="宋体" w:hAnsi="宋体"/>
          <w:sz w:val="24"/>
        </w:rPr>
      </w:pPr>
      <w:r>
        <w:rPr>
          <w:rFonts w:hint="eastAsia" w:ascii="宋体" w:hAnsi="宋体"/>
          <w:sz w:val="24"/>
        </w:rPr>
        <w:t>  2、未成交的</w:t>
      </w:r>
      <w:r>
        <w:rPr>
          <w:rFonts w:hint="eastAsia" w:ascii="宋体" w:hAnsi="宋体" w:cs="宋体"/>
          <w:bCs/>
          <w:kern w:val="0"/>
          <w:sz w:val="24"/>
          <w:szCs w:val="24"/>
        </w:rPr>
        <w:t>竞价人</w:t>
      </w:r>
      <w:r>
        <w:rPr>
          <w:rFonts w:hint="eastAsia" w:ascii="宋体" w:hAnsi="宋体"/>
          <w:sz w:val="24"/>
        </w:rPr>
        <w:t>，在结果公告发布后5个工作日内即可无息退回。成交人签订合同后，须向福建方兴招标代理有限公司提供采购合同一份，福建方兴招标代理有限公司财务即可无息退付竞价保证金。</w:t>
      </w:r>
    </w:p>
    <w:p>
      <w:pPr>
        <w:widowControl/>
        <w:spacing w:line="360" w:lineRule="auto"/>
        <w:jc w:val="left"/>
        <w:rPr>
          <w:rFonts w:ascii="宋体" w:hAnsi="宋体"/>
          <w:sz w:val="24"/>
        </w:rPr>
      </w:pPr>
      <w:r>
        <w:rPr>
          <w:rFonts w:hint="eastAsia" w:ascii="宋体" w:hAnsi="宋体"/>
          <w:sz w:val="24"/>
        </w:rPr>
        <w:t>  3、无论报价过程中的做法和结果如何，</w:t>
      </w:r>
      <w:r>
        <w:rPr>
          <w:rFonts w:hint="eastAsia" w:ascii="宋体" w:hAnsi="宋体" w:cs="宋体"/>
          <w:bCs/>
          <w:kern w:val="0"/>
          <w:sz w:val="24"/>
          <w:szCs w:val="24"/>
        </w:rPr>
        <w:t>竞价人</w:t>
      </w:r>
      <w:r>
        <w:rPr>
          <w:rFonts w:hint="eastAsia" w:ascii="宋体" w:hAnsi="宋体"/>
          <w:sz w:val="24"/>
        </w:rPr>
        <w:t>自行承担所有参与报价的全部相关费用。</w:t>
      </w:r>
    </w:p>
    <w:p>
      <w:pPr>
        <w:widowControl/>
        <w:spacing w:line="360" w:lineRule="auto"/>
        <w:jc w:val="left"/>
        <w:rPr>
          <w:rFonts w:ascii="宋体" w:hAnsi="宋体"/>
          <w:sz w:val="24"/>
        </w:rPr>
      </w:pPr>
      <w:r>
        <w:rPr>
          <w:rFonts w:hint="eastAsia" w:ascii="宋体" w:hAnsi="宋体"/>
          <w:sz w:val="24"/>
        </w:rPr>
        <w:t>  4、上述技术规格及要求中所发生的一切费用均包含在报价价格中。</w:t>
      </w:r>
    </w:p>
    <w:p>
      <w:pPr>
        <w:widowControl/>
        <w:spacing w:line="360" w:lineRule="auto"/>
        <w:jc w:val="left"/>
        <w:rPr>
          <w:rFonts w:ascii="宋体" w:hAnsi="宋体"/>
          <w:b/>
          <w:bCs/>
          <w:sz w:val="24"/>
        </w:rPr>
      </w:pPr>
      <w:r>
        <w:rPr>
          <w:rFonts w:hint="eastAsia" w:ascii="宋体" w:hAnsi="宋体"/>
          <w:b/>
          <w:bCs/>
          <w:sz w:val="24"/>
        </w:rPr>
        <w:t>七、竞价报价偏差</w:t>
      </w:r>
    </w:p>
    <w:p>
      <w:pPr>
        <w:widowControl/>
        <w:spacing w:line="360" w:lineRule="auto"/>
        <w:jc w:val="left"/>
        <w:rPr>
          <w:rFonts w:ascii="宋体" w:hAnsi="宋体"/>
          <w:sz w:val="24"/>
        </w:rPr>
      </w:pPr>
      <w:r>
        <w:rPr>
          <w:rFonts w:hint="eastAsia" w:ascii="宋体" w:hAnsi="宋体"/>
          <w:sz w:val="24"/>
        </w:rPr>
        <w:t>  1、重大偏差。下列情况属于重大偏差：</w:t>
      </w:r>
    </w:p>
    <w:p>
      <w:pPr>
        <w:widowControl/>
        <w:spacing w:line="360" w:lineRule="auto"/>
        <w:jc w:val="left"/>
        <w:rPr>
          <w:rFonts w:ascii="宋体" w:hAnsi="宋体"/>
          <w:sz w:val="24"/>
        </w:rPr>
      </w:pPr>
      <w:r>
        <w:rPr>
          <w:rFonts w:hint="eastAsia" w:ascii="宋体" w:hAnsi="宋体"/>
          <w:sz w:val="24"/>
        </w:rPr>
        <w:t> （1）报价文件未按竞价文件要求加盖公章并由法定代表人或其书面授权的代理人签字的；</w:t>
      </w:r>
    </w:p>
    <w:p>
      <w:pPr>
        <w:widowControl/>
        <w:spacing w:line="360" w:lineRule="auto"/>
        <w:jc w:val="left"/>
        <w:rPr>
          <w:rFonts w:ascii="宋体" w:hAnsi="宋体"/>
          <w:sz w:val="24"/>
        </w:rPr>
      </w:pPr>
      <w:r>
        <w:rPr>
          <w:rFonts w:hint="eastAsia" w:ascii="宋体" w:hAnsi="宋体"/>
          <w:sz w:val="24"/>
        </w:rPr>
        <w:t> （2）报价文件载明的竞价项目完成期限超过竞价文件规定的；</w:t>
      </w:r>
    </w:p>
    <w:p>
      <w:pPr>
        <w:widowControl/>
        <w:spacing w:line="360" w:lineRule="auto"/>
        <w:jc w:val="left"/>
        <w:rPr>
          <w:rFonts w:ascii="宋体" w:hAnsi="宋体"/>
          <w:sz w:val="24"/>
        </w:rPr>
      </w:pPr>
      <w:r>
        <w:rPr>
          <w:rFonts w:hint="eastAsia" w:ascii="宋体" w:hAnsi="宋体"/>
          <w:sz w:val="24"/>
        </w:rPr>
        <w:t> （3）不符合技术规格、技术标准的要求；</w:t>
      </w:r>
    </w:p>
    <w:p>
      <w:pPr>
        <w:widowControl/>
        <w:spacing w:line="360" w:lineRule="auto"/>
        <w:ind w:firstLine="240" w:firstLineChars="100"/>
        <w:jc w:val="left"/>
        <w:rPr>
          <w:rFonts w:ascii="宋体" w:hAnsi="宋体"/>
          <w:sz w:val="24"/>
        </w:rPr>
      </w:pPr>
      <w:r>
        <w:rPr>
          <w:rFonts w:hint="eastAsia" w:ascii="宋体" w:hAnsi="宋体"/>
          <w:sz w:val="24"/>
        </w:rPr>
        <w:t>（4）不符合服务和商务（售后）要求；</w:t>
      </w:r>
    </w:p>
    <w:p>
      <w:pPr>
        <w:widowControl/>
        <w:spacing w:line="360" w:lineRule="auto"/>
        <w:ind w:firstLine="240" w:firstLineChars="100"/>
        <w:jc w:val="left"/>
        <w:rPr>
          <w:rFonts w:ascii="宋体" w:hAnsi="宋体"/>
          <w:sz w:val="24"/>
        </w:rPr>
      </w:pPr>
      <w:r>
        <w:rPr>
          <w:rFonts w:hint="eastAsia" w:ascii="宋体" w:hAnsi="宋体"/>
          <w:sz w:val="24"/>
        </w:rPr>
        <w:t>（5）报价文件附有采购人不能接受的条件；</w:t>
      </w:r>
    </w:p>
    <w:p>
      <w:pPr>
        <w:widowControl/>
        <w:spacing w:line="360" w:lineRule="auto"/>
        <w:jc w:val="left"/>
        <w:rPr>
          <w:rFonts w:ascii="宋体" w:hAnsi="宋体"/>
          <w:sz w:val="24"/>
        </w:rPr>
      </w:pPr>
      <w:r>
        <w:rPr>
          <w:rFonts w:hint="eastAsia" w:ascii="宋体" w:hAnsi="宋体"/>
          <w:sz w:val="24"/>
        </w:rPr>
        <w:t> （6）不符合竞价文件中规定的其他实质性要求。</w:t>
      </w:r>
    </w:p>
    <w:p>
      <w:pPr>
        <w:widowControl/>
        <w:spacing w:line="360" w:lineRule="auto"/>
        <w:ind w:firstLine="480" w:firstLineChars="200"/>
        <w:jc w:val="left"/>
        <w:rPr>
          <w:rFonts w:ascii="宋体" w:hAnsi="宋体"/>
          <w:sz w:val="24"/>
        </w:rPr>
      </w:pPr>
      <w:r>
        <w:rPr>
          <w:rFonts w:hint="eastAsia" w:ascii="宋体" w:hAnsi="宋体"/>
          <w:sz w:val="24"/>
        </w:rPr>
        <w:t>报价文件有上述情形之一的，认定为未对竞价文件作出实质性响应，</w:t>
      </w:r>
      <w:r>
        <w:rPr>
          <w:rFonts w:hint="eastAsia" w:ascii="宋体" w:hAnsi="宋体"/>
          <w:b/>
          <w:bCs/>
          <w:sz w:val="24"/>
        </w:rPr>
        <w:t>作无效报价处理</w:t>
      </w:r>
      <w:r>
        <w:rPr>
          <w:rFonts w:hint="eastAsia" w:ascii="宋体" w:hAnsi="宋体"/>
          <w:sz w:val="24"/>
        </w:rPr>
        <w:t>。</w:t>
      </w:r>
    </w:p>
    <w:p>
      <w:pPr>
        <w:widowControl/>
        <w:spacing w:line="360" w:lineRule="auto"/>
        <w:jc w:val="left"/>
      </w:pPr>
      <w:r>
        <w:rPr>
          <w:rFonts w:hint="eastAsia" w:ascii="宋体" w:hAnsi="宋体"/>
          <w:sz w:val="24"/>
        </w:rPr>
        <w:t>  2、细微偏差。报价文件在实质上响应竞价公告要求，但在个别地方存在漏项或者提供了不完整的技术信息和数据等情况，并且补正这些遗漏或者不完整不会对其他</w:t>
      </w:r>
      <w:r>
        <w:rPr>
          <w:rFonts w:hint="eastAsia" w:ascii="宋体" w:hAnsi="宋体"/>
          <w:sz w:val="24"/>
          <w:lang w:eastAsia="zh-CN"/>
        </w:rPr>
        <w:t>竞价人</w:t>
      </w:r>
      <w:r>
        <w:rPr>
          <w:rFonts w:hint="eastAsia" w:ascii="宋体" w:hAnsi="宋体"/>
          <w:sz w:val="24"/>
        </w:rPr>
        <w:t>造成不公平的结果。细微偏差不影响报价文件的有效性。</w:t>
      </w:r>
    </w:p>
    <w:p>
      <w:pPr>
        <w:widowControl/>
        <w:spacing w:line="360" w:lineRule="auto"/>
        <w:jc w:val="left"/>
        <w:rPr>
          <w:rFonts w:ascii="宋体" w:hAnsi="宋体"/>
          <w:sz w:val="24"/>
        </w:rPr>
      </w:pPr>
      <w:r>
        <w:rPr>
          <w:rFonts w:hint="eastAsia" w:ascii="宋体" w:hAnsi="宋体"/>
          <w:sz w:val="24"/>
        </w:rPr>
        <w:t>  对存在细微偏差的</w:t>
      </w:r>
      <w:r>
        <w:rPr>
          <w:rFonts w:hint="eastAsia" w:ascii="宋体" w:hAnsi="宋体"/>
          <w:sz w:val="24"/>
          <w:lang w:eastAsia="zh-CN"/>
        </w:rPr>
        <w:t>竞价人</w:t>
      </w:r>
      <w:r>
        <w:rPr>
          <w:rFonts w:hint="eastAsia" w:ascii="宋体" w:hAnsi="宋体"/>
          <w:sz w:val="24"/>
        </w:rPr>
        <w:t>要求在审核结束前予以补正。补正的程序和方法按照法律法规对澄清的规定执行。无法补正的，可在审核时对细微偏差作不利于该</w:t>
      </w:r>
      <w:r>
        <w:rPr>
          <w:rFonts w:hint="eastAsia" w:ascii="宋体" w:hAnsi="宋体"/>
          <w:sz w:val="24"/>
          <w:lang w:eastAsia="zh-CN"/>
        </w:rPr>
        <w:t>竞价人</w:t>
      </w:r>
      <w:r>
        <w:rPr>
          <w:rFonts w:hint="eastAsia" w:ascii="宋体" w:hAnsi="宋体"/>
          <w:sz w:val="24"/>
        </w:rPr>
        <w:t>的认定。3个以上（含3个）的累积细微偏差视为技术商务不合格，该</w:t>
      </w:r>
      <w:r>
        <w:rPr>
          <w:rFonts w:hint="eastAsia" w:ascii="宋体" w:hAnsi="宋体"/>
          <w:sz w:val="24"/>
          <w:lang w:eastAsia="zh-CN"/>
        </w:rPr>
        <w:t>竞价人</w:t>
      </w:r>
      <w:r>
        <w:rPr>
          <w:rFonts w:hint="eastAsia" w:ascii="宋体" w:hAnsi="宋体"/>
          <w:sz w:val="24"/>
        </w:rPr>
        <w:t>不予推荐为成交候选人。</w:t>
      </w:r>
    </w:p>
    <w:p>
      <w:pPr>
        <w:widowControl/>
        <w:spacing w:line="360" w:lineRule="auto"/>
        <w:jc w:val="left"/>
        <w:rPr>
          <w:rFonts w:ascii="宋体" w:hAnsi="宋体"/>
          <w:sz w:val="24"/>
        </w:rPr>
      </w:pPr>
      <w:r>
        <w:rPr>
          <w:rFonts w:hint="eastAsia" w:ascii="宋体" w:hAnsi="宋体"/>
          <w:sz w:val="24"/>
        </w:rPr>
        <w:t> 3、审核时依据</w:t>
      </w:r>
      <w:r>
        <w:rPr>
          <w:rFonts w:hint="eastAsia" w:ascii="宋体" w:hAnsi="宋体"/>
          <w:sz w:val="24"/>
          <w:lang w:eastAsia="zh-CN"/>
        </w:rPr>
        <w:t>竞价人</w:t>
      </w:r>
      <w:r>
        <w:rPr>
          <w:rFonts w:hint="eastAsia" w:ascii="宋体" w:hAnsi="宋体"/>
          <w:sz w:val="24"/>
        </w:rPr>
        <w:t>的全部报价材料，对照竞价文件要求进行审核，逐一核对</w:t>
      </w:r>
      <w:r>
        <w:rPr>
          <w:rFonts w:hint="eastAsia" w:ascii="宋体" w:hAnsi="宋体"/>
          <w:sz w:val="24"/>
          <w:lang w:eastAsia="zh-CN"/>
        </w:rPr>
        <w:t>竞价人</w:t>
      </w:r>
      <w:r>
        <w:rPr>
          <w:rFonts w:hint="eastAsia" w:ascii="宋体" w:hAnsi="宋体"/>
          <w:sz w:val="24"/>
        </w:rPr>
        <w:t>提交的证明材料。资格条件和不响应技术商务要求的即为无效报价的实质性条款，须按照竞价文件要求提供证明材料；未提供证明材料的，认定为该项资格条件或该项实质性要求不符合；对报价描述和证明材料不一致的，认定为该项资格条件或该项实质性要求不响应；其他条款，对报价描述和证明材料不一致的，要求</w:t>
      </w:r>
      <w:r>
        <w:rPr>
          <w:rFonts w:hint="eastAsia" w:ascii="宋体" w:hAnsi="宋体"/>
          <w:sz w:val="24"/>
          <w:lang w:eastAsia="zh-CN"/>
        </w:rPr>
        <w:t>竞价人</w:t>
      </w:r>
      <w:r>
        <w:rPr>
          <w:rFonts w:hint="eastAsia" w:ascii="宋体" w:hAnsi="宋体"/>
          <w:sz w:val="24"/>
        </w:rPr>
        <w:t>进行书面澄清，并以不利于</w:t>
      </w:r>
      <w:r>
        <w:rPr>
          <w:rFonts w:hint="eastAsia" w:ascii="宋体" w:hAnsi="宋体"/>
          <w:sz w:val="24"/>
          <w:lang w:eastAsia="zh-CN"/>
        </w:rPr>
        <w:t>竞价人</w:t>
      </w:r>
      <w:r>
        <w:rPr>
          <w:rFonts w:hint="eastAsia" w:ascii="宋体" w:hAnsi="宋体"/>
          <w:sz w:val="24"/>
        </w:rPr>
        <w:t>的内容为准进行审核。</w:t>
      </w:r>
      <w:r>
        <w:rPr>
          <w:rFonts w:hint="eastAsia" w:ascii="宋体" w:hAnsi="宋体"/>
          <w:sz w:val="24"/>
          <w:lang w:eastAsia="zh-CN"/>
        </w:rPr>
        <w:t>竞价人</w:t>
      </w:r>
      <w:r>
        <w:rPr>
          <w:rFonts w:hint="eastAsia" w:ascii="宋体" w:hAnsi="宋体"/>
          <w:sz w:val="24"/>
        </w:rPr>
        <w:t>的澄清、说明应当采用书面形式，并不得超出报价文件的范围或者改变报价文件的实质性内容。</w:t>
      </w:r>
      <w:r>
        <w:rPr>
          <w:rFonts w:hint="eastAsia" w:ascii="宋体" w:hAnsi="宋体"/>
          <w:sz w:val="24"/>
          <w:lang w:eastAsia="zh-CN"/>
        </w:rPr>
        <w:t>竞价人</w:t>
      </w:r>
      <w:r>
        <w:rPr>
          <w:rFonts w:hint="eastAsia" w:ascii="宋体" w:hAnsi="宋体"/>
          <w:sz w:val="24"/>
        </w:rPr>
        <w:t>按要求进行澄清的，采购人以澄清内容为准进行验收；</w:t>
      </w:r>
      <w:r>
        <w:rPr>
          <w:rFonts w:hint="eastAsia" w:ascii="宋体" w:hAnsi="宋体"/>
          <w:sz w:val="24"/>
          <w:lang w:eastAsia="zh-CN"/>
        </w:rPr>
        <w:t>竞价人</w:t>
      </w:r>
      <w:r>
        <w:rPr>
          <w:rFonts w:hint="eastAsia" w:ascii="宋体" w:hAnsi="宋体"/>
          <w:sz w:val="24"/>
        </w:rPr>
        <w:t>未按要求进行澄清的，采购人以报价描述、证明材料中有利于采购人的内容进行验收。</w:t>
      </w:r>
    </w:p>
    <w:p>
      <w:pPr>
        <w:spacing w:line="460" w:lineRule="exact"/>
        <w:jc w:val="left"/>
        <w:rPr>
          <w:rFonts w:ascii="宋体" w:hAnsi="宋体" w:cs="宋体"/>
          <w:b/>
          <w:kern w:val="0"/>
          <w:sz w:val="24"/>
          <w:szCs w:val="24"/>
        </w:rPr>
      </w:pPr>
      <w:r>
        <w:rPr>
          <w:rFonts w:hint="eastAsia" w:ascii="宋体" w:hAnsi="宋体" w:cs="宋体"/>
          <w:b/>
          <w:kern w:val="0"/>
          <w:sz w:val="24"/>
          <w:szCs w:val="24"/>
        </w:rPr>
        <w:t>八、质疑</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pPr>
        <w:pStyle w:val="17"/>
        <w:widowControl/>
        <w:shd w:val="clear" w:color="auto" w:fill="FFFFFF"/>
        <w:spacing w:before="0" w:beforeAutospacing="0" w:after="0" w:afterAutospacing="0" w:line="360" w:lineRule="auto"/>
        <w:rPr>
          <w:rFonts w:ascii="宋体" w:hAnsi="宋体" w:cs="宋体"/>
          <w:bCs/>
          <w:szCs w:val="24"/>
        </w:rPr>
      </w:pPr>
      <w:r>
        <w:rPr>
          <w:rFonts w:hint="eastAsia" w:ascii="宋体" w:hAnsi="宋体" w:cs="宋体"/>
          <w:bCs/>
          <w:szCs w:val="24"/>
        </w:rPr>
        <w:t>4、竞价人提出质疑应当提交质疑函和必要的证明材料。质疑函应当包括下列内容:</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(一)供应商的姓名或者名称、地址、邮编、联系人及联系电话;</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(二)质疑项目的名称、编号;</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(三)具体、明确的质疑事项和与质疑事项相关的请求;</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(四)事实依据;</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(五)必要的法律依据;</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(六)提出质疑的日期。</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pPr>
        <w:spacing w:line="460" w:lineRule="exact"/>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pPr>
        <w:spacing w:line="460" w:lineRule="exact"/>
        <w:rPr>
          <w:rFonts w:ascii="宋体" w:hAnsi="宋体"/>
          <w:sz w:val="24"/>
          <w:szCs w:val="24"/>
        </w:rPr>
      </w:pPr>
      <w:r>
        <w:rPr>
          <w:rFonts w:hint="eastAsia" w:ascii="宋体" w:hAnsi="宋体"/>
          <w:sz w:val="24"/>
          <w:szCs w:val="24"/>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pPr>
        <w:spacing w:line="460" w:lineRule="exact"/>
        <w:jc w:val="left"/>
        <w:rPr>
          <w:rFonts w:ascii="宋体" w:hAnsi="宋体"/>
          <w:sz w:val="24"/>
          <w:szCs w:val="24"/>
        </w:rPr>
      </w:pPr>
      <w:r>
        <w:rPr>
          <w:rFonts w:hint="eastAsia" w:ascii="宋体" w:hAnsi="宋体"/>
          <w:sz w:val="24"/>
          <w:szCs w:val="24"/>
        </w:rPr>
        <w:t>2、按竞价报价文件承诺的价格及时向采购单位提供高质量的产品和服务。</w:t>
      </w:r>
    </w:p>
    <w:p>
      <w:pPr>
        <w:autoSpaceDN w:val="0"/>
        <w:spacing w:line="360" w:lineRule="auto"/>
        <w:jc w:val="center"/>
        <w:rPr>
          <w:rFonts w:ascii="宋体" w:hAnsi="宋体"/>
          <w:b/>
          <w:sz w:val="28"/>
          <w:szCs w:val="28"/>
        </w:rPr>
      </w:pPr>
      <w:r>
        <w:rPr>
          <w:rFonts w:ascii="宋体" w:hAnsi="宋体"/>
          <w:sz w:val="24"/>
          <w:szCs w:val="24"/>
        </w:rPr>
        <w:br w:type="page"/>
      </w:r>
      <w:r>
        <w:rPr>
          <w:rStyle w:val="23"/>
          <w:rFonts w:hint="eastAsia" w:ascii="宋体" w:hAnsi="宋体"/>
          <w:sz w:val="28"/>
          <w:szCs w:val="28"/>
        </w:rPr>
        <w:t>福建农林大学网上竞价（货物类）</w:t>
      </w:r>
      <w:r>
        <w:rPr>
          <w:rStyle w:val="23"/>
          <w:rFonts w:ascii="宋体" w:hAnsi="宋体"/>
          <w:sz w:val="28"/>
          <w:szCs w:val="28"/>
        </w:rPr>
        <w:t>采购合同（参考文本</w:t>
      </w:r>
      <w:r>
        <w:rPr>
          <w:rStyle w:val="23"/>
          <w:rFonts w:hint="eastAsia" w:ascii="宋体" w:hAnsi="宋体"/>
          <w:sz w:val="28"/>
          <w:szCs w:val="28"/>
        </w:rPr>
        <w:t>2023-01-01版</w:t>
      </w:r>
      <w:r>
        <w:rPr>
          <w:rStyle w:val="23"/>
          <w:rFonts w:ascii="宋体" w:hAnsi="宋体"/>
          <w:sz w:val="28"/>
          <w:szCs w:val="28"/>
        </w:rPr>
        <w:t>）</w:t>
      </w:r>
    </w:p>
    <w:p>
      <w:pPr>
        <w:pStyle w:val="17"/>
        <w:spacing w:before="0" w:beforeAutospacing="0" w:after="0" w:afterAutospacing="0" w:line="360" w:lineRule="auto"/>
        <w:jc w:val="center"/>
        <w:rPr>
          <w:rFonts w:ascii="宋体" w:hAnsi="宋体"/>
          <w:b/>
          <w:sz w:val="28"/>
          <w:szCs w:val="28"/>
        </w:rPr>
      </w:pPr>
      <w:r>
        <w:rPr>
          <w:rStyle w:val="23"/>
          <w:rFonts w:ascii="宋体" w:hAnsi="宋体"/>
          <w:sz w:val="28"/>
          <w:szCs w:val="28"/>
        </w:rPr>
        <w:t>编制说明</w:t>
      </w:r>
    </w:p>
    <w:p>
      <w:pPr>
        <w:pStyle w:val="17"/>
        <w:spacing w:before="0" w:beforeAutospacing="0" w:after="0" w:afterAutospacing="0" w:line="360" w:lineRule="auto"/>
        <w:rPr>
          <w:rFonts w:ascii="宋体" w:hAnsi="宋体"/>
          <w:szCs w:val="24"/>
        </w:rPr>
      </w:pPr>
      <w:r>
        <w:rPr>
          <w:rStyle w:val="23"/>
          <w:rFonts w:ascii="宋体" w:hAnsi="宋体"/>
          <w:szCs w:val="24"/>
        </w:rPr>
        <w:t>1、签订合同应遵守</w:t>
      </w:r>
      <w:r>
        <w:rPr>
          <w:rStyle w:val="23"/>
          <w:rFonts w:hint="eastAsia" w:ascii="宋体" w:hAnsi="宋体"/>
          <w:szCs w:val="24"/>
        </w:rPr>
        <w:t>《中华人民共和国政府采购法》、《中华人民共和国民法典》</w:t>
      </w:r>
      <w:r>
        <w:rPr>
          <w:rStyle w:val="23"/>
          <w:rFonts w:ascii="宋体" w:hAnsi="宋体"/>
          <w:szCs w:val="24"/>
        </w:rPr>
        <w:t>。</w:t>
      </w:r>
    </w:p>
    <w:p>
      <w:pPr>
        <w:pStyle w:val="17"/>
        <w:spacing w:before="0" w:beforeAutospacing="0" w:after="0" w:afterAutospacing="0" w:line="360" w:lineRule="auto"/>
        <w:rPr>
          <w:rFonts w:ascii="宋体" w:hAnsi="宋体"/>
          <w:szCs w:val="24"/>
        </w:rPr>
      </w:pPr>
      <w:r>
        <w:rPr>
          <w:rStyle w:val="23"/>
          <w:rFonts w:ascii="宋体" w:hAnsi="宋体"/>
          <w:szCs w:val="24"/>
        </w:rPr>
        <w:t>2、签订合同时，采购人与</w:t>
      </w:r>
      <w:r>
        <w:rPr>
          <w:rStyle w:val="23"/>
          <w:rFonts w:hint="eastAsia" w:ascii="宋体" w:hAnsi="宋体" w:cs="宋体"/>
          <w:szCs w:val="24"/>
        </w:rPr>
        <w:t>成交供应商</w:t>
      </w:r>
      <w:r>
        <w:rPr>
          <w:rStyle w:val="23"/>
          <w:rFonts w:ascii="宋体" w:hAnsi="宋体"/>
          <w:szCs w:val="24"/>
        </w:rPr>
        <w:t>应结合</w:t>
      </w:r>
      <w:r>
        <w:rPr>
          <w:rStyle w:val="23"/>
          <w:rFonts w:hint="eastAsia" w:ascii="宋体" w:hAnsi="宋体"/>
          <w:szCs w:val="24"/>
        </w:rPr>
        <w:t>竞价文件</w:t>
      </w:r>
      <w:r>
        <w:rPr>
          <w:rStyle w:val="23"/>
          <w:rFonts w:ascii="宋体" w:hAnsi="宋体"/>
          <w:szCs w:val="24"/>
        </w:rPr>
        <w:t>规定填</w:t>
      </w:r>
      <w:r>
        <w:rPr>
          <w:rStyle w:val="23"/>
          <w:rFonts w:hint="eastAsia" w:ascii="宋体" w:hAnsi="宋体"/>
          <w:szCs w:val="24"/>
        </w:rPr>
        <w:t>写</w:t>
      </w:r>
      <w:r>
        <w:rPr>
          <w:rStyle w:val="23"/>
          <w:rFonts w:ascii="宋体" w:hAnsi="宋体"/>
          <w:szCs w:val="24"/>
        </w:rPr>
        <w:t>相应内容。</w:t>
      </w:r>
      <w:r>
        <w:rPr>
          <w:rStyle w:val="23"/>
          <w:rFonts w:hint="eastAsia" w:ascii="宋体" w:hAnsi="宋体"/>
          <w:szCs w:val="24"/>
        </w:rPr>
        <w:t>竞价文件</w:t>
      </w:r>
      <w:r>
        <w:rPr>
          <w:rStyle w:val="23"/>
          <w:rFonts w:ascii="宋体" w:hAnsi="宋体"/>
          <w:szCs w:val="24"/>
        </w:rPr>
        <w:t>已有规定的，双方均不得变更或调整；</w:t>
      </w:r>
      <w:r>
        <w:rPr>
          <w:rStyle w:val="23"/>
          <w:rFonts w:hint="eastAsia" w:ascii="宋体" w:hAnsi="宋体"/>
          <w:szCs w:val="24"/>
        </w:rPr>
        <w:t>竞价文件</w:t>
      </w:r>
      <w:r>
        <w:rPr>
          <w:rStyle w:val="23"/>
          <w:rFonts w:ascii="宋体" w:hAnsi="宋体"/>
          <w:szCs w:val="24"/>
        </w:rPr>
        <w:t>未作规定的，双方可通过友好协商进行约定。</w:t>
      </w:r>
    </w:p>
    <w:p>
      <w:pPr>
        <w:pStyle w:val="17"/>
        <w:spacing w:before="0" w:beforeAutospacing="0" w:after="0" w:afterAutospacing="0" w:line="360" w:lineRule="auto"/>
        <w:rPr>
          <w:rFonts w:ascii="宋体" w:hAnsi="宋体"/>
          <w:szCs w:val="24"/>
        </w:rPr>
      </w:pPr>
      <w:r>
        <w:rPr>
          <w:rStyle w:val="23"/>
          <w:rFonts w:ascii="宋体" w:hAnsi="宋体"/>
          <w:szCs w:val="24"/>
        </w:rPr>
        <w:t>3、国家有关部门</w:t>
      </w:r>
      <w:r>
        <w:rPr>
          <w:rStyle w:val="23"/>
          <w:rFonts w:hint="eastAsia" w:ascii="宋体" w:hAnsi="宋体"/>
          <w:szCs w:val="24"/>
        </w:rPr>
        <w:t>若</w:t>
      </w:r>
      <w:r>
        <w:rPr>
          <w:rStyle w:val="23"/>
          <w:rFonts w:ascii="宋体" w:hAnsi="宋体"/>
          <w:szCs w:val="24"/>
        </w:rPr>
        <w:t>对合同有规范文本的，可使用相应合同文本。</w:t>
      </w:r>
    </w:p>
    <w:p>
      <w:pPr>
        <w:pStyle w:val="17"/>
        <w:spacing w:before="0" w:beforeAutospacing="0" w:after="0" w:afterAutospacing="0" w:line="360" w:lineRule="auto"/>
        <w:rPr>
          <w:rFonts w:ascii="宋体" w:hAnsi="宋体"/>
          <w:szCs w:val="24"/>
        </w:rPr>
      </w:pPr>
      <w:r>
        <w:rPr>
          <w:rFonts w:ascii="宋体" w:hAnsi="宋体"/>
          <w:szCs w:val="24"/>
        </w:rPr>
        <w:t>甲方：</w:t>
      </w:r>
      <w:r>
        <w:rPr>
          <w:rFonts w:ascii="宋体" w:hAnsi="宋体"/>
          <w:szCs w:val="24"/>
          <w:u w:val="single"/>
        </w:rPr>
        <w:t>福建农林大学</w:t>
      </w:r>
    </w:p>
    <w:p>
      <w:pPr>
        <w:pStyle w:val="17"/>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pPr>
        <w:pStyle w:val="17"/>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pPr>
        <w:pStyle w:val="17"/>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pPr>
        <w:pStyle w:val="17"/>
        <w:spacing w:before="0" w:beforeAutospacing="0" w:after="0" w:afterAutospacing="0" w:line="360" w:lineRule="auto"/>
        <w:ind w:firstLine="480"/>
        <w:rPr>
          <w:rFonts w:ascii="宋体" w:hAnsi="宋体"/>
          <w:szCs w:val="24"/>
        </w:rPr>
      </w:pPr>
      <w:r>
        <w:rPr>
          <w:rFonts w:ascii="宋体" w:hAnsi="宋体"/>
          <w:szCs w:val="24"/>
        </w:rPr>
        <w:t>1.1合同条款；</w:t>
      </w:r>
    </w:p>
    <w:p>
      <w:pPr>
        <w:pStyle w:val="17"/>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w:t>
      </w:r>
      <w:r>
        <w:rPr>
          <w:rFonts w:ascii="宋体" w:hAnsi="宋体"/>
          <w:szCs w:val="24"/>
        </w:rPr>
        <w:t>文件；</w:t>
      </w:r>
    </w:p>
    <w:p>
      <w:pPr>
        <w:pStyle w:val="17"/>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2、合同标的</w:t>
      </w:r>
    </w:p>
    <w:p>
      <w:pPr>
        <w:pStyle w:val="17"/>
        <w:spacing w:before="0" w:beforeAutospacing="0" w:after="0" w:afterAutospacing="0" w:line="360" w:lineRule="auto"/>
        <w:ind w:firstLine="480"/>
        <w:rPr>
          <w:rFonts w:ascii="宋体" w:hAnsi="宋体"/>
          <w:szCs w:val="24"/>
        </w:rPr>
      </w:pPr>
      <w:r>
        <w:rPr>
          <w:rFonts w:hint="eastAsia" w:ascii="宋体" w:hAnsi="宋体"/>
          <w:szCs w:val="24"/>
        </w:rPr>
        <w:t>货物类</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1126"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794"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货物名称</w:t>
            </w:r>
          </w:p>
        </w:tc>
        <w:tc>
          <w:tcPr>
            <w:tcW w:w="963"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品牌</w:t>
            </w:r>
          </w:p>
        </w:tc>
        <w:tc>
          <w:tcPr>
            <w:tcW w:w="1341" w:type="dxa"/>
            <w:vAlign w:val="center"/>
          </w:tcPr>
          <w:p>
            <w:pPr>
              <w:pStyle w:val="17"/>
              <w:spacing w:before="0" w:beforeAutospacing="0" w:after="0" w:afterAutospacing="0" w:line="360" w:lineRule="auto"/>
              <w:jc w:val="center"/>
              <w:rPr>
                <w:rFonts w:hint="eastAsia" w:ascii="宋体" w:hAnsi="宋体" w:eastAsia="宋体" w:cs="宋体"/>
                <w:szCs w:val="24"/>
                <w:lang w:eastAsia="zh-CN"/>
              </w:rPr>
            </w:pPr>
            <w:r>
              <w:rPr>
                <w:rFonts w:hint="eastAsia" w:ascii="宋体" w:hAnsi="宋体" w:cs="宋体"/>
                <w:szCs w:val="24"/>
              </w:rPr>
              <w:t>数量</w:t>
            </w:r>
          </w:p>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（单位）</w:t>
            </w:r>
          </w:p>
        </w:tc>
        <w:tc>
          <w:tcPr>
            <w:tcW w:w="934"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单价（元）</w:t>
            </w:r>
          </w:p>
        </w:tc>
        <w:tc>
          <w:tcPr>
            <w:tcW w:w="1050"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总金额（元）</w:t>
            </w:r>
          </w:p>
        </w:tc>
        <w:tc>
          <w:tcPr>
            <w:tcW w:w="935" w:type="dxa"/>
            <w:vAlign w:val="center"/>
          </w:tcPr>
          <w:p>
            <w:pPr>
              <w:pStyle w:val="17"/>
              <w:spacing w:before="0" w:beforeAutospacing="0" w:after="0" w:afterAutospacing="0" w:line="360" w:lineRule="auto"/>
              <w:jc w:val="center"/>
              <w:rPr>
                <w:rFonts w:hint="eastAsia" w:ascii="宋体" w:hAnsi="宋体" w:eastAsia="宋体" w:cs="宋体"/>
                <w:szCs w:val="24"/>
                <w:lang w:eastAsia="zh-CN"/>
              </w:rPr>
            </w:pPr>
            <w:r>
              <w:rPr>
                <w:rFonts w:hint="eastAsia" w:ascii="宋体" w:hAnsi="宋体" w:cs="宋体"/>
                <w:szCs w:val="24"/>
              </w:rPr>
              <w:t>产地</w:t>
            </w:r>
          </w:p>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类型</w:t>
            </w:r>
          </w:p>
        </w:tc>
        <w:tc>
          <w:tcPr>
            <w:tcW w:w="1211"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规格型号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pPr>
              <w:pStyle w:val="17"/>
              <w:spacing w:before="0" w:beforeAutospacing="0" w:after="0" w:afterAutospacing="0" w:line="360" w:lineRule="auto"/>
              <w:rPr>
                <w:rFonts w:ascii="宋体" w:hAnsi="宋体" w:cs="宋体"/>
                <w:szCs w:val="24"/>
              </w:rPr>
            </w:pPr>
          </w:p>
        </w:tc>
        <w:tc>
          <w:tcPr>
            <w:tcW w:w="1126" w:type="dxa"/>
          </w:tcPr>
          <w:p>
            <w:pPr>
              <w:pStyle w:val="17"/>
              <w:spacing w:before="0" w:beforeAutospacing="0" w:after="0" w:afterAutospacing="0" w:line="360" w:lineRule="auto"/>
              <w:rPr>
                <w:rFonts w:ascii="宋体" w:hAnsi="宋体" w:cs="宋体"/>
                <w:szCs w:val="24"/>
              </w:rPr>
            </w:pPr>
          </w:p>
        </w:tc>
        <w:tc>
          <w:tcPr>
            <w:tcW w:w="794" w:type="dxa"/>
          </w:tcPr>
          <w:p>
            <w:pPr>
              <w:pStyle w:val="17"/>
              <w:spacing w:before="0" w:beforeAutospacing="0" w:after="0" w:afterAutospacing="0" w:line="360" w:lineRule="auto"/>
              <w:rPr>
                <w:rFonts w:ascii="宋体" w:hAnsi="宋体" w:cs="宋体"/>
                <w:szCs w:val="24"/>
              </w:rPr>
            </w:pPr>
          </w:p>
        </w:tc>
        <w:tc>
          <w:tcPr>
            <w:tcW w:w="963" w:type="dxa"/>
          </w:tcPr>
          <w:p>
            <w:pPr>
              <w:pStyle w:val="17"/>
              <w:spacing w:before="0" w:beforeAutospacing="0" w:after="0" w:afterAutospacing="0" w:line="360" w:lineRule="auto"/>
              <w:rPr>
                <w:rFonts w:ascii="宋体" w:hAnsi="宋体" w:cs="宋体"/>
                <w:szCs w:val="24"/>
              </w:rPr>
            </w:pPr>
          </w:p>
        </w:tc>
        <w:tc>
          <w:tcPr>
            <w:tcW w:w="1341" w:type="dxa"/>
          </w:tcPr>
          <w:p>
            <w:pPr>
              <w:pStyle w:val="17"/>
              <w:spacing w:before="0" w:beforeAutospacing="0" w:after="0" w:afterAutospacing="0" w:line="360" w:lineRule="auto"/>
              <w:rPr>
                <w:rFonts w:ascii="宋体" w:hAnsi="宋体" w:cs="宋体"/>
                <w:szCs w:val="24"/>
              </w:rPr>
            </w:pPr>
          </w:p>
        </w:tc>
        <w:tc>
          <w:tcPr>
            <w:tcW w:w="934" w:type="dxa"/>
          </w:tcPr>
          <w:p>
            <w:pPr>
              <w:pStyle w:val="17"/>
              <w:spacing w:before="0" w:beforeAutospacing="0" w:after="0" w:afterAutospacing="0" w:line="360" w:lineRule="auto"/>
              <w:rPr>
                <w:rFonts w:ascii="宋体" w:hAnsi="宋体" w:cs="宋体"/>
                <w:szCs w:val="24"/>
              </w:rPr>
            </w:pPr>
          </w:p>
        </w:tc>
        <w:tc>
          <w:tcPr>
            <w:tcW w:w="1050" w:type="dxa"/>
          </w:tcPr>
          <w:p>
            <w:pPr>
              <w:pStyle w:val="17"/>
              <w:spacing w:before="0" w:beforeAutospacing="0" w:after="0" w:afterAutospacing="0" w:line="360" w:lineRule="auto"/>
              <w:rPr>
                <w:rFonts w:ascii="宋体" w:hAnsi="宋体" w:cs="宋体"/>
                <w:szCs w:val="24"/>
              </w:rPr>
            </w:pPr>
          </w:p>
        </w:tc>
        <w:tc>
          <w:tcPr>
            <w:tcW w:w="935" w:type="dxa"/>
          </w:tcPr>
          <w:p>
            <w:pPr>
              <w:pStyle w:val="17"/>
              <w:spacing w:before="0" w:beforeAutospacing="0" w:after="0" w:afterAutospacing="0" w:line="360" w:lineRule="auto"/>
              <w:rPr>
                <w:rFonts w:ascii="宋体" w:hAnsi="宋体" w:cs="宋体"/>
                <w:szCs w:val="24"/>
              </w:rPr>
            </w:pPr>
          </w:p>
        </w:tc>
        <w:tc>
          <w:tcPr>
            <w:tcW w:w="1211" w:type="dxa"/>
          </w:tcPr>
          <w:p>
            <w:pPr>
              <w:pStyle w:val="17"/>
              <w:spacing w:before="0" w:beforeAutospacing="0" w:after="0" w:afterAutospacing="0" w:line="360" w:lineRule="auto"/>
              <w:rPr>
                <w:rFonts w:ascii="宋体" w:hAnsi="宋体" w:cs="宋体"/>
                <w:szCs w:val="24"/>
              </w:rPr>
            </w:pPr>
          </w:p>
        </w:tc>
      </w:tr>
    </w:tbl>
    <w:p>
      <w:pPr>
        <w:pStyle w:val="17"/>
        <w:spacing w:before="0" w:beforeAutospacing="0" w:after="0" w:afterAutospacing="0" w:line="360" w:lineRule="auto"/>
        <w:ind w:firstLine="480"/>
        <w:rPr>
          <w:rFonts w:ascii="宋体" w:hAnsi="宋体"/>
          <w:szCs w:val="24"/>
        </w:rPr>
      </w:pPr>
      <w:r>
        <w:rPr>
          <w:rFonts w:ascii="宋体" w:hAnsi="宋体"/>
          <w:szCs w:val="24"/>
        </w:rPr>
        <w:t>3、合同总金额</w:t>
      </w:r>
    </w:p>
    <w:p>
      <w:pPr>
        <w:pStyle w:val="17"/>
        <w:spacing w:before="0" w:beforeAutospacing="0" w:after="0" w:afterAutospacing="0" w:line="360" w:lineRule="auto"/>
        <w:ind w:firstLine="480"/>
        <w:rPr>
          <w:rFonts w:ascii="宋体" w:hAnsi="宋体"/>
          <w:szCs w:val="24"/>
        </w:rPr>
      </w:pPr>
      <w:r>
        <w:rPr>
          <w:rFonts w:ascii="宋体" w:hAnsi="宋体"/>
          <w:szCs w:val="24"/>
        </w:rPr>
        <w:t>3.1合同总金额为人民币大写：</w:t>
      </w:r>
      <w:r>
        <w:rPr>
          <w:rFonts w:ascii="宋体" w:hAnsi="宋体"/>
          <w:szCs w:val="24"/>
          <w:u w:val="single"/>
        </w:rPr>
        <w:t>              </w:t>
      </w:r>
      <w:r>
        <w:rPr>
          <w:rFonts w:ascii="宋体" w:hAnsi="宋体"/>
          <w:szCs w:val="24"/>
        </w:rPr>
        <w:t>元（￥</w:t>
      </w:r>
      <w:r>
        <w:rPr>
          <w:rFonts w:ascii="宋体" w:hAnsi="宋体"/>
          <w:szCs w:val="24"/>
          <w:u w:val="single"/>
        </w:rPr>
        <w:t>              </w:t>
      </w:r>
      <w:r>
        <w:rPr>
          <w:rFonts w:ascii="宋体" w:hAnsi="宋体"/>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pPr>
        <w:widowControl/>
        <w:spacing w:line="360" w:lineRule="auto"/>
        <w:ind w:firstLine="480"/>
        <w:jc w:val="left"/>
        <w:rPr>
          <w:rFonts w:ascii="宋体" w:hAnsi="宋体"/>
          <w:kern w:val="0"/>
          <w:sz w:val="24"/>
          <w:szCs w:val="24"/>
        </w:rPr>
      </w:pPr>
      <w:r>
        <w:rPr>
          <w:rFonts w:ascii="宋体" w:hAnsi="宋体"/>
          <w:sz w:val="24"/>
          <w:szCs w:val="24"/>
        </w:rPr>
        <w:t>4.1交付时间：合同签订之日起</w:t>
      </w:r>
      <w:r>
        <w:rPr>
          <w:rFonts w:hint="eastAsia" w:ascii="宋体" w:hAnsi="宋体"/>
          <w:sz w:val="24"/>
          <w:szCs w:val="24"/>
          <w:u w:val="single"/>
        </w:rPr>
        <w:t xml:space="preserve">      </w:t>
      </w:r>
      <w:r>
        <w:rPr>
          <w:rFonts w:ascii="宋体" w:hAnsi="宋体"/>
          <w:sz w:val="24"/>
          <w:szCs w:val="24"/>
        </w:rPr>
        <w:t>个日历日内供货并安装调试完毕，甲方在规定期限内组织验收。若因甲方原因或不可抗力等因素导致的延迟交付，交付期可顺延。</w:t>
      </w:r>
    </w:p>
    <w:p>
      <w:pPr>
        <w:pStyle w:val="17"/>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福建农林大学指定地点。</w:t>
      </w:r>
      <w:r>
        <w:rPr>
          <w:rFonts w:ascii="宋体" w:hAnsi="宋体"/>
          <w:szCs w:val="24"/>
        </w:rPr>
        <w:t> </w:t>
      </w:r>
    </w:p>
    <w:p>
      <w:pPr>
        <w:widowControl/>
        <w:spacing w:line="360" w:lineRule="auto"/>
        <w:ind w:firstLine="480"/>
        <w:jc w:val="left"/>
        <w:rPr>
          <w:rFonts w:ascii="宋体" w:hAnsi="宋体"/>
          <w:kern w:val="0"/>
          <w:sz w:val="24"/>
          <w:szCs w:val="24"/>
        </w:rPr>
      </w:pPr>
      <w:r>
        <w:rPr>
          <w:rFonts w:ascii="宋体" w:hAnsi="宋体"/>
          <w:sz w:val="24"/>
          <w:szCs w:val="24"/>
        </w:rPr>
        <w:t>4.3交付条件：</w:t>
      </w:r>
      <w:r>
        <w:rPr>
          <w:rFonts w:hint="eastAsia" w:ascii="宋体" w:hAnsi="宋体"/>
          <w:sz w:val="24"/>
          <w:szCs w:val="24"/>
        </w:rPr>
        <w:t>验收合格交付采购人使用。</w:t>
      </w:r>
      <w:r>
        <w:rPr>
          <w:rFonts w:ascii="宋体" w:hAnsi="宋体"/>
          <w:szCs w:val="24"/>
        </w:rPr>
        <w:t>  </w:t>
      </w:r>
    </w:p>
    <w:p>
      <w:pPr>
        <w:pStyle w:val="17"/>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r>
        <w:rPr>
          <w:rFonts w:hint="eastAsia" w:ascii="宋体" w:hAnsi="宋体"/>
        </w:rPr>
        <w:t>：</w:t>
      </w:r>
    </w:p>
    <w:p>
      <w:pPr>
        <w:pStyle w:val="17"/>
        <w:spacing w:before="0" w:beforeAutospacing="0" w:after="0" w:afterAutospacing="0" w:line="360" w:lineRule="auto"/>
        <w:ind w:firstLine="480"/>
        <w:rPr>
          <w:rFonts w:ascii="宋体" w:hAnsi="宋体"/>
        </w:rPr>
      </w:pPr>
      <w:r>
        <w:rPr>
          <w:rFonts w:ascii="宋体" w:hAnsi="宋体"/>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pPr>
        <w:pStyle w:val="17"/>
        <w:spacing w:before="0" w:beforeAutospacing="0" w:after="0" w:afterAutospacing="0" w:line="360" w:lineRule="auto"/>
        <w:ind w:firstLine="480"/>
        <w:rPr>
          <w:rFonts w:ascii="宋体" w:hAnsi="宋体"/>
          <w:szCs w:val="24"/>
        </w:rPr>
      </w:pPr>
      <w:r>
        <w:rPr>
          <w:rFonts w:ascii="宋体" w:hAnsi="宋体"/>
        </w:rPr>
        <w:t>5.2其他合同标的内容详见本项目相关文件。</w:t>
      </w:r>
    </w:p>
    <w:p>
      <w:pPr>
        <w:pStyle w:val="17"/>
        <w:spacing w:before="0" w:beforeAutospacing="0" w:after="0" w:afterAutospacing="0" w:line="360" w:lineRule="auto"/>
        <w:ind w:firstLine="480"/>
        <w:rPr>
          <w:rFonts w:ascii="宋体" w:hAnsi="宋体"/>
          <w:szCs w:val="24"/>
        </w:rPr>
      </w:pPr>
      <w:r>
        <w:rPr>
          <w:rFonts w:ascii="宋体" w:hAnsi="宋体"/>
          <w:szCs w:val="24"/>
        </w:rPr>
        <w:t>6、验收</w:t>
      </w:r>
    </w:p>
    <w:p>
      <w:pPr>
        <w:pStyle w:val="17"/>
        <w:spacing w:before="0" w:beforeAutospacing="0" w:after="0" w:afterAutospacing="0" w:line="360" w:lineRule="auto"/>
        <w:ind w:firstLine="480"/>
        <w:rPr>
          <w:rFonts w:ascii="宋体" w:hAnsi="宋体"/>
        </w:rPr>
      </w:pPr>
      <w:r>
        <w:rPr>
          <w:rFonts w:ascii="宋体" w:hAnsi="宋体"/>
          <w:szCs w:val="24"/>
        </w:rPr>
        <w:t>6.</w:t>
      </w:r>
      <w:r>
        <w:rPr>
          <w:rFonts w:ascii="宋体" w:hAnsi="宋体"/>
        </w:rPr>
        <w:t>1验收应按照竞价文件、乙方</w:t>
      </w:r>
      <w:r>
        <w:rPr>
          <w:rFonts w:hint="eastAsia" w:ascii="宋体" w:hAnsi="宋体"/>
        </w:rPr>
        <w:t>报价文件</w:t>
      </w:r>
      <w:r>
        <w:rPr>
          <w:rFonts w:ascii="宋体" w:hAnsi="宋体"/>
        </w:rPr>
        <w:t xml:space="preserve">的规定或约定进行，具体如下： </w:t>
      </w:r>
    </w:p>
    <w:p>
      <w:pPr>
        <w:pStyle w:val="17"/>
        <w:spacing w:before="0" w:beforeAutospacing="0" w:after="0" w:afterAutospacing="0" w:line="360" w:lineRule="auto"/>
        <w:ind w:firstLine="480"/>
        <w:rPr>
          <w:rFonts w:ascii="宋体" w:hAnsi="宋体"/>
        </w:rPr>
      </w:pPr>
      <w:r>
        <w:rPr>
          <w:rFonts w:ascii="宋体" w:hAnsi="宋体"/>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pPr>
        <w:pStyle w:val="17"/>
        <w:spacing w:before="0" w:beforeAutospacing="0" w:after="0" w:afterAutospacing="0" w:line="360" w:lineRule="auto"/>
        <w:ind w:firstLine="480"/>
        <w:rPr>
          <w:rFonts w:ascii="宋体" w:hAnsi="宋体"/>
        </w:rPr>
      </w:pPr>
      <w:r>
        <w:rPr>
          <w:rFonts w:ascii="宋体" w:hAnsi="宋体"/>
        </w:rPr>
        <w:t>6.1.2对于特殊或需依据检测结果做出结论的项目应邀请国家认可的质量检测机构或部门参与验收。</w:t>
      </w:r>
    </w:p>
    <w:p>
      <w:pPr>
        <w:pStyle w:val="17"/>
        <w:spacing w:before="0" w:beforeAutospacing="0" w:after="0" w:afterAutospacing="0" w:line="360" w:lineRule="auto"/>
        <w:ind w:firstLine="480"/>
        <w:rPr>
          <w:rFonts w:ascii="宋体" w:hAnsi="宋体"/>
        </w:rPr>
      </w:pPr>
      <w:r>
        <w:rPr>
          <w:rFonts w:ascii="宋体" w:hAnsi="宋体"/>
        </w:rPr>
        <w:t>6.1.3验收结果经甲乙双方确认后，甲乙双方代表必须按《</w:t>
      </w:r>
      <w:r>
        <w:rPr>
          <w:rFonts w:hint="eastAsia" w:ascii="宋体" w:hAnsi="宋体"/>
        </w:rPr>
        <w:t>福建农林大学物资设备验收单》</w:t>
      </w:r>
      <w:r>
        <w:rPr>
          <w:rFonts w:ascii="宋体" w:hAnsi="宋体"/>
        </w:rPr>
        <w:t>上规定的项目对照本合同填好验收结果并签名，甲方最终用户加盖单位公章后，提交相关主管部门备案。</w:t>
      </w:r>
    </w:p>
    <w:p>
      <w:pPr>
        <w:pStyle w:val="17"/>
        <w:spacing w:before="0" w:beforeAutospacing="0" w:after="0" w:afterAutospacing="0" w:line="360" w:lineRule="auto"/>
        <w:ind w:firstLine="480"/>
        <w:rPr>
          <w:rFonts w:ascii="宋体" w:hAnsi="宋体"/>
        </w:rPr>
      </w:pPr>
      <w:r>
        <w:rPr>
          <w:rFonts w:ascii="宋体" w:hAnsi="宋体"/>
        </w:rPr>
        <w:t xml:space="preserve">6.1.4如货物在质量保证期内被证明存在缺陷，包括潜在的缺陷或使用不合适的材料，甲方有权凭有关证明文件向乙方提出索赔。 </w:t>
      </w:r>
    </w:p>
    <w:p>
      <w:pPr>
        <w:pStyle w:val="17"/>
        <w:spacing w:before="0" w:beforeAutospacing="0" w:after="0" w:afterAutospacing="0" w:line="360" w:lineRule="auto"/>
        <w:ind w:firstLine="480"/>
        <w:rPr>
          <w:rFonts w:ascii="宋体" w:hAnsi="宋体"/>
        </w:rPr>
      </w:pPr>
      <w:r>
        <w:rPr>
          <w:rFonts w:ascii="宋体" w:hAnsi="宋体"/>
        </w:rPr>
        <w:t>6.1.5异议期：货物验收后10个工作日内甲方对货物有异议的，乙方应在</w:t>
      </w:r>
      <w:r>
        <w:rPr>
          <w:rFonts w:hint="eastAsia" w:ascii="宋体" w:hAnsi="宋体"/>
        </w:rPr>
        <w:t>3</w:t>
      </w:r>
      <w:r>
        <w:rPr>
          <w:rFonts w:ascii="宋体" w:hAnsi="宋体"/>
        </w:rPr>
        <w:t>个工作日内负责解决，否则视为乙方根本违约。</w:t>
      </w:r>
    </w:p>
    <w:p>
      <w:pPr>
        <w:pStyle w:val="17"/>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pPr>
        <w:pStyle w:val="17"/>
        <w:spacing w:before="0" w:beforeAutospacing="0" w:after="0" w:afterAutospacing="0" w:line="360" w:lineRule="auto"/>
        <w:ind w:left="480"/>
        <w:rPr>
          <w:rFonts w:ascii="宋体" w:hAnsi="宋体"/>
          <w:szCs w:val="24"/>
        </w:rPr>
      </w:pPr>
      <w:r>
        <w:rPr>
          <w:rFonts w:ascii="宋体" w:hAnsi="宋体"/>
          <w:szCs w:val="24"/>
        </w:rPr>
        <w:t>□不邀请。</w:t>
      </w:r>
    </w:p>
    <w:p>
      <w:pPr>
        <w:pStyle w:val="17"/>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3237"/>
        <w:gridCol w:w="4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7"/>
              <w:spacing w:before="0" w:beforeAutospacing="0" w:after="0" w:afterAutospacing="0" w:line="360" w:lineRule="auto"/>
              <w:rPr>
                <w:rFonts w:ascii="宋体" w:hAnsi="宋体"/>
                <w:szCs w:val="24"/>
              </w:rPr>
            </w:pPr>
            <w:r>
              <w:rPr>
                <w:rFonts w:hint="eastAsia" w:ascii="宋体" w:hAnsi="宋体"/>
                <w:szCs w:val="24"/>
              </w:rPr>
              <w:t>支付期次</w:t>
            </w:r>
          </w:p>
        </w:tc>
        <w:tc>
          <w:tcPr>
            <w:tcW w:w="3686" w:type="dxa"/>
          </w:tcPr>
          <w:p>
            <w:pPr>
              <w:pStyle w:val="17"/>
              <w:spacing w:before="0" w:beforeAutospacing="0" w:after="0" w:afterAutospacing="0" w:line="360" w:lineRule="auto"/>
              <w:rPr>
                <w:rFonts w:ascii="宋体" w:hAnsi="宋体"/>
                <w:szCs w:val="24"/>
              </w:rPr>
            </w:pPr>
            <w:r>
              <w:rPr>
                <w:rFonts w:hint="eastAsia" w:ascii="宋体" w:hAnsi="宋体"/>
                <w:szCs w:val="24"/>
              </w:rPr>
              <w:t>支付比例（%）</w:t>
            </w:r>
          </w:p>
        </w:tc>
        <w:tc>
          <w:tcPr>
            <w:tcW w:w="5521" w:type="dxa"/>
          </w:tcPr>
          <w:p>
            <w:pPr>
              <w:pStyle w:val="17"/>
              <w:spacing w:before="0" w:beforeAutospacing="0" w:after="0" w:afterAutospacing="0" w:line="360" w:lineRule="auto"/>
              <w:rPr>
                <w:rFonts w:ascii="宋体" w:hAnsi="宋体"/>
                <w:szCs w:val="24"/>
              </w:rPr>
            </w:pPr>
            <w:r>
              <w:rPr>
                <w:rFonts w:hint="eastAsia" w:ascii="宋体" w:hAnsi="宋体"/>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7"/>
              <w:spacing w:before="0" w:beforeAutospacing="0" w:after="0" w:afterAutospacing="0" w:line="360" w:lineRule="auto"/>
              <w:rPr>
                <w:rFonts w:ascii="宋体" w:hAnsi="宋体"/>
                <w:szCs w:val="24"/>
              </w:rPr>
            </w:pPr>
          </w:p>
        </w:tc>
        <w:tc>
          <w:tcPr>
            <w:tcW w:w="3686" w:type="dxa"/>
          </w:tcPr>
          <w:p>
            <w:pPr>
              <w:pStyle w:val="17"/>
              <w:spacing w:before="0" w:beforeAutospacing="0" w:after="0" w:afterAutospacing="0" w:line="360" w:lineRule="auto"/>
              <w:rPr>
                <w:rFonts w:ascii="宋体" w:hAnsi="宋体"/>
                <w:szCs w:val="24"/>
              </w:rPr>
            </w:pPr>
          </w:p>
        </w:tc>
        <w:tc>
          <w:tcPr>
            <w:tcW w:w="5521" w:type="dxa"/>
          </w:tcPr>
          <w:p>
            <w:pPr>
              <w:widowControl/>
              <w:spacing w:line="360" w:lineRule="auto"/>
              <w:rPr>
                <w:rFonts w:ascii="宋体" w:hAnsi="宋体"/>
              </w:rPr>
            </w:pPr>
            <w:r>
              <w:rPr>
                <w:rFonts w:ascii="宋体" w:hAnsi="宋体" w:cs="宋体"/>
                <w:sz w:val="24"/>
                <w:szCs w:val="24"/>
              </w:rPr>
              <w:t>设备完成安装、调试及按合同要求验收合格运行一个月后无质量问题</w:t>
            </w:r>
            <w:r>
              <w:rPr>
                <w:rFonts w:hint="eastAsia" w:ascii="宋体" w:hAnsi="宋体" w:cs="宋体"/>
                <w:sz w:val="24"/>
                <w:szCs w:val="24"/>
              </w:rPr>
              <w:t>的情况</w:t>
            </w:r>
            <w:r>
              <w:rPr>
                <w:rFonts w:ascii="宋体" w:hAnsi="宋体" w:cs="宋体"/>
                <w:sz w:val="24"/>
                <w:szCs w:val="24"/>
              </w:rPr>
              <w:t>下一次性全额付款（</w:t>
            </w:r>
            <w:r>
              <w:rPr>
                <w:rFonts w:hint="eastAsia" w:ascii="宋体" w:hAnsi="宋体" w:cs="宋体"/>
                <w:sz w:val="24"/>
                <w:szCs w:val="24"/>
              </w:rPr>
              <w:t>乙方</w:t>
            </w:r>
            <w:r>
              <w:rPr>
                <w:rFonts w:ascii="宋体" w:hAnsi="宋体" w:cs="宋体"/>
                <w:sz w:val="24"/>
                <w:szCs w:val="24"/>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sz w:val="24"/>
                <w:szCs w:val="24"/>
              </w:rPr>
              <w:t>止</w:t>
            </w:r>
            <w:r>
              <w:rPr>
                <w:rFonts w:ascii="宋体" w:hAnsi="宋体" w:cs="宋体"/>
                <w:sz w:val="24"/>
                <w:szCs w:val="24"/>
              </w:rPr>
              <w:t>）</w:t>
            </w:r>
          </w:p>
        </w:tc>
      </w:tr>
    </w:tbl>
    <w:p>
      <w:pPr>
        <w:pStyle w:val="17"/>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pPr>
        <w:pStyle w:val="17"/>
        <w:spacing w:before="0" w:beforeAutospacing="0" w:after="0" w:afterAutospacing="0" w:line="360" w:lineRule="auto"/>
        <w:ind w:firstLine="480"/>
        <w:rPr>
          <w:rFonts w:ascii="宋体" w:hAnsi="宋体"/>
          <w:szCs w:val="24"/>
        </w:rPr>
      </w:pPr>
      <w:r>
        <w:rPr>
          <w:rFonts w:ascii="宋体" w:hAnsi="宋体"/>
          <w:szCs w:val="24"/>
        </w:rPr>
        <w:t>□无。□有，具体如下：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在签订政府采购合同前三日内应向采购人缴纳合同总金额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pPr>
        <w:pStyle w:val="17"/>
        <w:spacing w:before="0" w:beforeAutospacing="0" w:after="0" w:afterAutospacing="0" w:line="360" w:lineRule="auto"/>
        <w:ind w:firstLine="480"/>
        <w:rPr>
          <w:rFonts w:ascii="宋体" w:hAnsi="宋体"/>
          <w:szCs w:val="24"/>
        </w:rPr>
      </w:pPr>
      <w:r>
        <w:rPr>
          <w:rFonts w:ascii="宋体" w:hAnsi="宋体"/>
          <w:szCs w:val="24"/>
        </w:rPr>
        <w:t>9、合同有效期</w:t>
      </w:r>
    </w:p>
    <w:p>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10、违约责任</w:t>
      </w:r>
    </w:p>
    <w:p>
      <w:pPr>
        <w:pStyle w:val="17"/>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按合同清单上的货物运达指定地点并安装调试完成后，甲方应严格按照竞价文件要求在双方约定的时间内进行验收，甲方无正当理由不得无故拖延验收时间。</w:t>
      </w:r>
    </w:p>
    <w:p>
      <w:pPr>
        <w:pStyle w:val="17"/>
        <w:spacing w:before="0" w:beforeAutospacing="0" w:after="0" w:afterAutospacing="0" w:line="360" w:lineRule="auto"/>
        <w:ind w:firstLine="480"/>
        <w:rPr>
          <w:rFonts w:ascii="宋体" w:hAnsi="宋体"/>
        </w:rPr>
      </w:pPr>
      <w:r>
        <w:rPr>
          <w:rFonts w:ascii="宋体" w:hAnsi="宋体"/>
        </w:rPr>
        <w:t>10.2乙方所交货物不符合本合同要求的，甲方</w:t>
      </w:r>
      <w:r>
        <w:rPr>
          <w:rFonts w:hint="eastAsia" w:ascii="宋体" w:hAnsi="宋体"/>
          <w:szCs w:val="24"/>
        </w:rPr>
        <w:t>有权拒收并没收其履约保证金</w:t>
      </w:r>
      <w:r>
        <w:rPr>
          <w:rFonts w:ascii="宋体" w:hAnsi="宋体"/>
        </w:rPr>
        <w:t>，且涉及到的部分合同条款甲方有权终止履行。</w:t>
      </w:r>
    </w:p>
    <w:p>
      <w:pPr>
        <w:pStyle w:val="17"/>
        <w:spacing w:before="0" w:beforeAutospacing="0" w:after="0" w:afterAutospacing="0" w:line="360" w:lineRule="auto"/>
        <w:ind w:firstLine="480"/>
        <w:rPr>
          <w:rFonts w:ascii="宋体" w:hAnsi="宋体"/>
          <w:szCs w:val="24"/>
        </w:rPr>
      </w:pPr>
      <w:r>
        <w:rPr>
          <w:rFonts w:ascii="宋体" w:hAnsi="宋体"/>
        </w:rPr>
        <w:t xml:space="preserve"> 10.3乙方不能按时交付货物的，甲方</w:t>
      </w:r>
      <w:r>
        <w:rPr>
          <w:rFonts w:hint="eastAsia" w:ascii="宋体" w:hAnsi="宋体"/>
          <w:szCs w:val="24"/>
        </w:rPr>
        <w:t>有权没收其履约保证金</w:t>
      </w:r>
      <w:r>
        <w:rPr>
          <w:rFonts w:ascii="宋体" w:hAnsi="宋体"/>
        </w:rPr>
        <w:t>，</w:t>
      </w:r>
      <w:r>
        <w:rPr>
          <w:rFonts w:hint="eastAsia" w:ascii="宋体" w:hAnsi="宋体"/>
          <w:szCs w:val="24"/>
        </w:rPr>
        <w:t>乙方逾期交付货物，应向</w:t>
      </w:r>
      <w:r>
        <w:rPr>
          <w:rFonts w:ascii="宋体" w:hAnsi="宋体"/>
        </w:rPr>
        <w:t>甲方</w:t>
      </w:r>
      <w:r>
        <w:rPr>
          <w:rFonts w:hint="eastAsia" w:ascii="宋体" w:hAnsi="宋体"/>
          <w:szCs w:val="24"/>
        </w:rPr>
        <w:t>每日偿付货款5‰的违约金，</w:t>
      </w:r>
      <w:r>
        <w:rPr>
          <w:rFonts w:ascii="宋体" w:hAnsi="宋体"/>
        </w:rPr>
        <w:t xml:space="preserve">逾期超过15日的，甲方有权单方解除本合同。 </w:t>
      </w:r>
    </w:p>
    <w:p>
      <w:pPr>
        <w:pStyle w:val="17"/>
        <w:spacing w:before="0" w:beforeAutospacing="0" w:after="0" w:afterAutospacing="0" w:line="360" w:lineRule="auto"/>
        <w:ind w:firstLine="480"/>
        <w:rPr>
          <w:rFonts w:ascii="宋体" w:hAnsi="宋体"/>
        </w:rPr>
      </w:pPr>
      <w:r>
        <w:rPr>
          <w:rFonts w:ascii="宋体" w:hAnsi="宋体"/>
        </w:rPr>
        <w:t xml:space="preserve">10.4乙方未经甲方同意单方面终止合同的，乙方除了应向甲方赔偿因合同终止导致的损失外，还应向甲方偿付该合同款总额30%的违约金。 </w:t>
      </w:r>
    </w:p>
    <w:p>
      <w:pPr>
        <w:pStyle w:val="17"/>
        <w:spacing w:before="0" w:beforeAutospacing="0" w:after="0" w:afterAutospacing="0" w:line="360" w:lineRule="auto"/>
        <w:ind w:firstLine="480"/>
        <w:rPr>
          <w:rFonts w:ascii="宋体" w:hAnsi="宋体"/>
        </w:rPr>
      </w:pPr>
      <w:r>
        <w:rPr>
          <w:rFonts w:ascii="宋体" w:hAnsi="宋体"/>
        </w:rPr>
        <w:t xml:space="preserve">10.5因乙方违约对甲方造成损失的赔偿金及合同约定的违约金均可由甲方从未支付的合同款或履约保证金中扣除。 </w:t>
      </w:r>
    </w:p>
    <w:p>
      <w:pPr>
        <w:pStyle w:val="17"/>
        <w:spacing w:before="0" w:beforeAutospacing="0" w:after="0" w:afterAutospacing="0" w:line="360" w:lineRule="auto"/>
        <w:ind w:firstLine="480"/>
        <w:rPr>
          <w:rFonts w:ascii="宋体" w:hAnsi="宋体"/>
          <w:szCs w:val="24"/>
        </w:rPr>
      </w:pPr>
      <w:r>
        <w:rPr>
          <w:rFonts w:ascii="宋体" w:hAnsi="宋体"/>
        </w:rPr>
        <w:t>10.6 因甲方原因导致乙方未能按合同约定履行的，乙方可免于承担违约责任。</w:t>
      </w:r>
    </w:p>
    <w:p>
      <w:pPr>
        <w:pStyle w:val="17"/>
        <w:spacing w:before="0" w:beforeAutospacing="0" w:after="0" w:afterAutospacing="0" w:line="360" w:lineRule="auto"/>
        <w:ind w:firstLine="480"/>
        <w:rPr>
          <w:rFonts w:ascii="宋体" w:hAnsi="宋体"/>
        </w:rPr>
      </w:pPr>
      <w:r>
        <w:rPr>
          <w:rFonts w:ascii="宋体" w:hAnsi="宋体"/>
        </w:rPr>
        <w:t xml:space="preserve">11、知识产权 </w:t>
      </w:r>
    </w:p>
    <w:p>
      <w:pPr>
        <w:pStyle w:val="17"/>
        <w:spacing w:before="0" w:beforeAutospacing="0" w:after="0" w:afterAutospacing="0" w:line="360" w:lineRule="auto"/>
        <w:ind w:firstLine="480"/>
        <w:rPr>
          <w:rFonts w:ascii="宋体" w:hAnsi="宋体"/>
        </w:rPr>
      </w:pPr>
      <w:r>
        <w:rPr>
          <w:rFonts w:ascii="宋体" w:hAnsi="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7"/>
        <w:spacing w:before="0" w:beforeAutospacing="0" w:after="0" w:afterAutospacing="0" w:line="360" w:lineRule="auto"/>
        <w:ind w:firstLine="480"/>
        <w:rPr>
          <w:rFonts w:ascii="宋体" w:hAnsi="宋体"/>
          <w:szCs w:val="24"/>
        </w:rPr>
      </w:pPr>
      <w:r>
        <w:rPr>
          <w:rFonts w:ascii="宋体" w:hAnsi="宋体"/>
        </w:rPr>
        <w:t>11.2若乙方提供的采购标的不符合国家知识产权法律、法规的规定或被有关主管机关认定为假冒伪劣品，则乙方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u w:val="single"/>
        </w:rPr>
        <w:t xml:space="preserve">             </w:t>
      </w:r>
      <w:r>
        <w:rPr>
          <w:rFonts w:hint="eastAsia" w:ascii="宋体" w:hAnsi="宋体"/>
        </w:rPr>
        <w:t>，</w:t>
      </w:r>
      <w:r>
        <w:rPr>
          <w:rFonts w:ascii="宋体" w:hAnsi="宋体"/>
        </w:rPr>
        <w:t>并按本合同约定追究其违约责任。</w:t>
      </w:r>
    </w:p>
    <w:p>
      <w:pPr>
        <w:pStyle w:val="17"/>
        <w:spacing w:before="0" w:beforeAutospacing="0" w:after="0" w:afterAutospacing="0" w:line="360" w:lineRule="auto"/>
        <w:ind w:firstLine="480"/>
        <w:rPr>
          <w:rFonts w:ascii="宋体" w:hAnsi="宋体"/>
          <w:szCs w:val="24"/>
        </w:rPr>
      </w:pPr>
      <w:r>
        <w:rPr>
          <w:rFonts w:ascii="宋体" w:hAnsi="宋体"/>
          <w:szCs w:val="24"/>
        </w:rPr>
        <w:t>12、解决争议的方法</w:t>
      </w:r>
    </w:p>
    <w:p>
      <w:pPr>
        <w:pStyle w:val="17"/>
        <w:spacing w:before="0" w:beforeAutospacing="0" w:after="0" w:afterAutospacing="0" w:line="360" w:lineRule="auto"/>
        <w:ind w:firstLine="480"/>
        <w:rPr>
          <w:rFonts w:ascii="宋体" w:hAnsi="宋体"/>
          <w:szCs w:val="24"/>
        </w:rPr>
      </w:pPr>
      <w:r>
        <w:rPr>
          <w:rFonts w:ascii="宋体" w:hAnsi="宋体"/>
          <w:szCs w:val="24"/>
        </w:rPr>
        <w:t>12.1甲、乙双方协商解决。</w:t>
      </w:r>
    </w:p>
    <w:p>
      <w:pPr>
        <w:pStyle w:val="17"/>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pPr>
        <w:pStyle w:val="17"/>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pPr>
        <w:pStyle w:val="17"/>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pPr>
        <w:pStyle w:val="17"/>
        <w:spacing w:before="0" w:beforeAutospacing="0" w:after="0" w:afterAutospacing="0" w:line="360" w:lineRule="auto"/>
        <w:ind w:firstLine="480"/>
        <w:rPr>
          <w:rFonts w:ascii="宋体" w:hAnsi="宋体"/>
          <w:szCs w:val="24"/>
        </w:rPr>
      </w:pPr>
      <w:r>
        <w:rPr>
          <w:rFonts w:ascii="宋体" w:hAnsi="宋体"/>
          <w:szCs w:val="24"/>
        </w:rPr>
        <w:t>13、不可抗力</w:t>
      </w:r>
    </w:p>
    <w:p>
      <w:pPr>
        <w:pStyle w:val="17"/>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7"/>
        <w:spacing w:before="0" w:beforeAutospacing="0" w:after="0" w:afterAutospacing="0" w:line="360" w:lineRule="auto"/>
        <w:ind w:firstLine="480"/>
        <w:rPr>
          <w:rFonts w:ascii="宋体" w:hAnsi="宋体"/>
          <w:szCs w:val="24"/>
        </w:rPr>
      </w:pPr>
      <w:r>
        <w:rPr>
          <w:rFonts w:ascii="宋体" w:hAnsi="宋体"/>
          <w:szCs w:val="24"/>
        </w:rPr>
        <w:t>14、合同条款</w:t>
      </w:r>
    </w:p>
    <w:p>
      <w:pPr>
        <w:pStyle w:val="17"/>
        <w:spacing w:before="0" w:beforeAutospacing="0" w:after="0" w:afterAutospacing="0" w:line="360" w:lineRule="auto"/>
        <w:ind w:firstLine="480"/>
        <w:rPr>
          <w:rFonts w:ascii="宋体" w:hAnsi="宋体"/>
          <w:szCs w:val="24"/>
        </w:rPr>
      </w:pPr>
      <w:r>
        <w:rPr>
          <w:rFonts w:hint="eastAsia" w:ascii="宋体" w:hAnsi="宋体"/>
          <w:szCs w:val="24"/>
        </w:rPr>
        <w:t>14.1货物主要技术参数要求（请按品目详细列明）</w:t>
      </w:r>
    </w:p>
    <w:p>
      <w:pPr>
        <w:pStyle w:val="17"/>
        <w:spacing w:before="0" w:beforeAutospacing="0" w:after="0" w:afterAutospacing="0" w:line="360" w:lineRule="auto"/>
        <w:ind w:firstLine="480"/>
        <w:rPr>
          <w:rFonts w:ascii="宋体" w:hAnsi="宋体"/>
          <w:szCs w:val="24"/>
        </w:rPr>
      </w:pPr>
      <w:r>
        <w:rPr>
          <w:rFonts w:hint="eastAsia" w:ascii="宋体" w:hAnsi="宋体"/>
          <w:szCs w:val="24"/>
        </w:rPr>
        <w:t>若内容较多则详见报价文件。</w:t>
      </w:r>
    </w:p>
    <w:p>
      <w:pPr>
        <w:pStyle w:val="17"/>
        <w:spacing w:before="0" w:beforeAutospacing="0" w:after="0" w:afterAutospacing="0" w:line="360" w:lineRule="auto"/>
        <w:ind w:firstLine="480"/>
        <w:rPr>
          <w:rFonts w:ascii="宋体" w:hAnsi="宋体"/>
          <w:szCs w:val="24"/>
        </w:rPr>
      </w:pPr>
      <w:r>
        <w:rPr>
          <w:rFonts w:hint="eastAsia" w:ascii="宋体" w:hAnsi="宋体"/>
          <w:szCs w:val="24"/>
        </w:rPr>
        <w:t>14.2质量保证期及售后服务</w:t>
      </w:r>
    </w:p>
    <w:p>
      <w:pPr>
        <w:pStyle w:val="6"/>
        <w:spacing w:line="360" w:lineRule="auto"/>
        <w:ind w:firstLine="480"/>
        <w:rPr>
          <w:rFonts w:ascii="宋体" w:hAnsi="宋体"/>
          <w:kern w:val="0"/>
          <w:sz w:val="24"/>
          <w:szCs w:val="24"/>
        </w:rPr>
      </w:pPr>
      <w:r>
        <w:rPr>
          <w:rFonts w:hint="eastAsia" w:ascii="宋体" w:hAnsi="宋体"/>
          <w:kern w:val="0"/>
          <w:sz w:val="24"/>
          <w:szCs w:val="24"/>
        </w:rPr>
        <w:t>根据竞价文件</w:t>
      </w:r>
      <w:r>
        <w:rPr>
          <w:rFonts w:ascii="宋体" w:hAnsi="宋体"/>
          <w:kern w:val="0"/>
          <w:sz w:val="24"/>
          <w:szCs w:val="24"/>
        </w:rPr>
        <w:t>/</w:t>
      </w:r>
      <w:r>
        <w:rPr>
          <w:rFonts w:hint="eastAsia" w:ascii="宋体" w:hAnsi="宋体"/>
          <w:kern w:val="0"/>
          <w:sz w:val="24"/>
          <w:szCs w:val="24"/>
        </w:rPr>
        <w:t>报价文件</w:t>
      </w:r>
      <w:r>
        <w:rPr>
          <w:rFonts w:ascii="宋体" w:hAnsi="宋体"/>
          <w:kern w:val="0"/>
          <w:sz w:val="24"/>
          <w:szCs w:val="24"/>
        </w:rPr>
        <w:t>相应内容进行填写</w:t>
      </w:r>
      <w:r>
        <w:rPr>
          <w:rFonts w:hint="eastAsia" w:ascii="宋体" w:hAnsi="宋体"/>
          <w:kern w:val="0"/>
          <w:sz w:val="24"/>
          <w:szCs w:val="24"/>
        </w:rPr>
        <w:t>，特别注意质量保证期有无延长；</w:t>
      </w:r>
    </w:p>
    <w:p>
      <w:pPr>
        <w:pStyle w:val="17"/>
        <w:spacing w:before="0" w:beforeAutospacing="0" w:after="0" w:afterAutospacing="0" w:line="360" w:lineRule="auto"/>
        <w:ind w:firstLine="480"/>
        <w:rPr>
          <w:rFonts w:ascii="宋体" w:hAnsi="宋体"/>
          <w:szCs w:val="24"/>
        </w:rPr>
      </w:pPr>
      <w:r>
        <w:rPr>
          <w:rFonts w:ascii="宋体" w:hAnsi="宋体"/>
          <w:szCs w:val="24"/>
        </w:rPr>
        <w:t>15、其他约定</w:t>
      </w:r>
    </w:p>
    <w:p>
      <w:pPr>
        <w:pStyle w:val="17"/>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pPr>
        <w:pStyle w:val="17"/>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pPr>
        <w:pStyle w:val="17"/>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pPr>
        <w:pStyle w:val="17"/>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pPr>
        <w:pStyle w:val="17"/>
        <w:spacing w:before="0" w:beforeAutospacing="0" w:after="0" w:afterAutospacing="0" w:line="360" w:lineRule="auto"/>
        <w:ind w:firstLine="480"/>
        <w:rPr>
          <w:rFonts w:ascii="宋体" w:hAnsi="宋体"/>
          <w:szCs w:val="24"/>
        </w:rPr>
      </w:pPr>
      <w:r>
        <w:rPr>
          <w:rFonts w:ascii="宋体" w:hAnsi="宋体"/>
          <w:szCs w:val="24"/>
        </w:rPr>
        <w:t>15.5其他：□无。</w:t>
      </w:r>
    </w:p>
    <w:p>
      <w:pPr>
        <w:pStyle w:val="17"/>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20"/>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7"/>
        <w:spacing w:before="0" w:beforeAutospacing="0" w:after="0" w:afterAutospacing="0" w:line="360" w:lineRule="auto"/>
        <w:rPr>
          <w:rFonts w:ascii="宋体" w:hAnsi="宋体"/>
          <w:szCs w:val="24"/>
        </w:rPr>
      </w:pPr>
      <w:r>
        <w:rPr>
          <w:rFonts w:ascii="宋体" w:hAnsi="宋体"/>
          <w:szCs w:val="24"/>
        </w:rPr>
        <w:t> </w:t>
      </w: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pPr>
        <w:pStyle w:val="17"/>
        <w:spacing w:before="75" w:after="75" w:line="360" w:lineRule="auto"/>
        <w:rPr>
          <w:rFonts w:ascii="宋体" w:hAnsi="宋体" w:cs="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autoSpaceDN w:val="0"/>
        <w:spacing w:line="360" w:lineRule="auto"/>
        <w:rPr>
          <w:rStyle w:val="23"/>
          <w:rFonts w:ascii="宋体" w:hAnsi="宋体"/>
          <w:sz w:val="24"/>
          <w:szCs w:val="24"/>
        </w:rPr>
      </w:pPr>
    </w:p>
    <w:p>
      <w:pPr>
        <w:spacing w:line="360" w:lineRule="auto"/>
        <w:jc w:val="center"/>
        <w:rPr>
          <w:rFonts w:ascii="宋体" w:hAnsi="宋体"/>
          <w:b/>
          <w:sz w:val="28"/>
          <w:szCs w:val="28"/>
        </w:rPr>
      </w:pPr>
      <w:r>
        <w:rPr>
          <w:rStyle w:val="23"/>
          <w:rFonts w:hint="eastAsia" w:ascii="宋体" w:hAnsi="宋体"/>
          <w:sz w:val="28"/>
          <w:szCs w:val="28"/>
        </w:rPr>
        <w:br w:type="page"/>
      </w:r>
      <w:r>
        <w:rPr>
          <w:rFonts w:hint="eastAsia" w:ascii="宋体" w:hAnsi="宋体"/>
          <w:b/>
          <w:sz w:val="28"/>
          <w:szCs w:val="28"/>
        </w:rPr>
        <w:t>福建农林大学货物与服务采购补充协议</w:t>
      </w:r>
      <w:r>
        <w:rPr>
          <w:rStyle w:val="23"/>
          <w:rFonts w:ascii="宋体" w:hAnsi="宋体"/>
          <w:sz w:val="28"/>
          <w:szCs w:val="28"/>
        </w:rPr>
        <w:t>（参考文本</w:t>
      </w:r>
      <w:r>
        <w:rPr>
          <w:rStyle w:val="23"/>
          <w:rFonts w:hint="eastAsia" w:ascii="宋体" w:hAnsi="宋体"/>
          <w:sz w:val="28"/>
          <w:szCs w:val="28"/>
        </w:rPr>
        <w:t>2023-01-01版</w:t>
      </w:r>
      <w:r>
        <w:rPr>
          <w:rStyle w:val="23"/>
          <w:rFonts w:ascii="宋体" w:hAnsi="宋体"/>
          <w:sz w:val="28"/>
          <w:szCs w:val="28"/>
        </w:rPr>
        <w:t>）</w:t>
      </w:r>
    </w:p>
    <w:p>
      <w:pPr>
        <w:spacing w:line="360" w:lineRule="auto"/>
        <w:rPr>
          <w:rFonts w:ascii="宋体" w:hAnsi="宋体"/>
          <w:bCs/>
          <w:sz w:val="24"/>
          <w:szCs w:val="24"/>
        </w:rPr>
      </w:pPr>
      <w:r>
        <w:rPr>
          <w:rFonts w:hint="eastAsia" w:ascii="宋体" w:hAnsi="宋体"/>
          <w:sz w:val="24"/>
          <w:szCs w:val="24"/>
        </w:rPr>
        <w:t xml:space="preserve">项目编号： </w:t>
      </w:r>
    </w:p>
    <w:p>
      <w:pPr>
        <w:rPr>
          <w:rFonts w:ascii="宋体" w:hAnsi="宋体"/>
          <w:bCs/>
          <w:sz w:val="24"/>
          <w:szCs w:val="24"/>
        </w:rPr>
      </w:pPr>
      <w:r>
        <w:rPr>
          <w:rFonts w:hint="eastAsia" w:ascii="宋体" w:hAnsi="宋体"/>
          <w:bCs/>
          <w:sz w:val="24"/>
          <w:szCs w:val="24"/>
        </w:rPr>
        <w:t>甲  方：福建农林大学                          签订地点：福州</w:t>
      </w:r>
    </w:p>
    <w:p>
      <w:pPr>
        <w:rPr>
          <w:rFonts w:ascii="宋体" w:hAnsi="宋体"/>
          <w:bCs/>
          <w:sz w:val="24"/>
          <w:szCs w:val="24"/>
        </w:rPr>
      </w:pPr>
      <w:r>
        <w:rPr>
          <w:rFonts w:hint="eastAsia" w:ascii="宋体" w:hAnsi="宋体"/>
          <w:bCs/>
          <w:sz w:val="24"/>
          <w:szCs w:val="24"/>
        </w:rPr>
        <w:t xml:space="preserve">乙  方：                                      签订时间：    年   月   日 </w:t>
      </w:r>
    </w:p>
    <w:p>
      <w:pPr>
        <w:spacing w:line="500" w:lineRule="exact"/>
        <w:ind w:left="-105" w:leftChars="-50" w:right="460" w:rightChars="219" w:firstLine="480" w:firstLineChars="200"/>
        <w:rPr>
          <w:rFonts w:ascii="宋体" w:hAnsi="宋体"/>
          <w:sz w:val="24"/>
          <w:szCs w:val="24"/>
        </w:rPr>
      </w:pPr>
      <w:r>
        <w:rPr>
          <w:rFonts w:hint="eastAsia" w:ascii="宋体" w:hAnsi="宋体"/>
          <w:sz w:val="24"/>
          <w:szCs w:val="24"/>
        </w:rPr>
        <w:t>依据   年   月   日签订的</w:t>
      </w:r>
      <w:r>
        <w:rPr>
          <w:rFonts w:hint="eastAsia" w:ascii="宋体" w:hAnsi="宋体"/>
          <w:b/>
          <w:bCs/>
          <w:sz w:val="24"/>
          <w:szCs w:val="24"/>
          <w:u w:val="single"/>
        </w:rPr>
        <w:t xml:space="preserve">   （合同名称）     </w:t>
      </w:r>
      <w:r>
        <w:rPr>
          <w:rFonts w:hint="eastAsia" w:ascii="宋体" w:hAnsi="宋体"/>
          <w:sz w:val="24"/>
          <w:szCs w:val="24"/>
        </w:rPr>
        <w:t>，经双方协议，达成如下补充协议：</w:t>
      </w:r>
    </w:p>
    <w:p>
      <w:pPr>
        <w:spacing w:line="420" w:lineRule="exact"/>
        <w:ind w:firstLine="480" w:firstLineChars="200"/>
        <w:rPr>
          <w:rFonts w:ascii="宋体" w:hAnsi="宋体"/>
          <w:sz w:val="24"/>
          <w:szCs w:val="24"/>
        </w:rPr>
      </w:pPr>
      <w:r>
        <w:rPr>
          <w:rFonts w:hint="eastAsia" w:ascii="宋体" w:hAnsi="宋体"/>
          <w:sz w:val="24"/>
          <w:szCs w:val="24"/>
        </w:rPr>
        <w:t>一、增补如下清单内容</w:t>
      </w:r>
    </w:p>
    <w:tbl>
      <w:tblPr>
        <w:tblStyle w:val="20"/>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增补金额（含税）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ind w:firstLine="480" w:firstLineChars="200"/>
        <w:rPr>
          <w:rFonts w:ascii="宋体" w:hAnsi="宋体"/>
          <w:sz w:val="24"/>
          <w:szCs w:val="24"/>
        </w:rPr>
      </w:pPr>
      <w:r>
        <w:rPr>
          <w:rFonts w:hint="eastAsia" w:ascii="宋体" w:hAnsi="宋体"/>
          <w:sz w:val="24"/>
          <w:szCs w:val="24"/>
        </w:rPr>
        <w:t>二、删减如下清单内容</w:t>
      </w:r>
    </w:p>
    <w:tbl>
      <w:tblPr>
        <w:tblStyle w:val="20"/>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删减金额（含税）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spacing w:line="420" w:lineRule="exact"/>
        <w:ind w:firstLine="439" w:firstLineChars="183"/>
        <w:rPr>
          <w:rFonts w:ascii="宋体" w:hAnsi="宋体"/>
          <w:sz w:val="24"/>
          <w:szCs w:val="24"/>
        </w:rPr>
      </w:pPr>
      <w:r>
        <w:rPr>
          <w:rFonts w:hint="eastAsia" w:ascii="宋体" w:hAnsi="宋体"/>
          <w:sz w:val="24"/>
          <w:szCs w:val="24"/>
        </w:rPr>
        <w:t>三、合同结算金额由人民币（大写）：         元整 （</w:t>
      </w:r>
      <w:r>
        <w:rPr>
          <w:rFonts w:hint="eastAsia" w:ascii="宋体" w:hAnsi="宋体" w:cs="仿宋"/>
          <w:sz w:val="24"/>
          <w:szCs w:val="24"/>
        </w:rPr>
        <w:t>￥</w:t>
      </w:r>
      <w:r>
        <w:rPr>
          <w:rFonts w:hint="eastAsia" w:ascii="宋体" w:hAnsi="宋体"/>
          <w:sz w:val="24"/>
          <w:szCs w:val="24"/>
        </w:rPr>
        <w:t xml:space="preserve">          ）变更为人民币（大写）：         元整 （</w:t>
      </w:r>
      <w:r>
        <w:rPr>
          <w:rFonts w:hint="eastAsia" w:ascii="宋体" w:hAnsi="宋体" w:cs="仿宋"/>
          <w:sz w:val="24"/>
          <w:szCs w:val="24"/>
        </w:rPr>
        <w:t>￥</w:t>
      </w:r>
      <w:r>
        <w:rPr>
          <w:rFonts w:hint="eastAsia" w:ascii="宋体" w:hAnsi="宋体"/>
          <w:sz w:val="24"/>
          <w:szCs w:val="24"/>
        </w:rPr>
        <w:t xml:space="preserve">          ）。</w:t>
      </w:r>
    </w:p>
    <w:p>
      <w:pPr>
        <w:spacing w:line="420" w:lineRule="exact"/>
        <w:ind w:firstLine="439" w:firstLineChars="183"/>
        <w:rPr>
          <w:rFonts w:ascii="宋体" w:hAnsi="宋体"/>
          <w:sz w:val="24"/>
          <w:szCs w:val="24"/>
        </w:rPr>
      </w:pPr>
      <w:r>
        <w:rPr>
          <w:rFonts w:hint="eastAsia" w:ascii="宋体" w:hAnsi="宋体"/>
          <w:sz w:val="24"/>
          <w:szCs w:val="24"/>
        </w:rPr>
        <w:t>四、合同其它内容保持不变。</w:t>
      </w:r>
    </w:p>
    <w:p>
      <w:pPr>
        <w:spacing w:line="420" w:lineRule="exact"/>
        <w:ind w:firstLine="439" w:firstLineChars="183"/>
        <w:rPr>
          <w:rFonts w:ascii="宋体" w:hAnsi="宋体"/>
          <w:sz w:val="24"/>
          <w:szCs w:val="24"/>
        </w:rPr>
      </w:pPr>
      <w:r>
        <w:rPr>
          <w:rFonts w:hint="eastAsia" w:ascii="宋体" w:hAnsi="宋体"/>
          <w:sz w:val="24"/>
          <w:szCs w:val="24"/>
        </w:rPr>
        <w:t>五、本协议一式陆份，经双方签字并盖章后即时生效。甲方执肆份，乙方执两份，具有同等效力。</w:t>
      </w:r>
    </w:p>
    <w:p>
      <w:pPr>
        <w:pStyle w:val="17"/>
        <w:spacing w:before="75" w:after="75" w:line="360" w:lineRule="auto"/>
        <w:ind w:firstLine="480"/>
        <w:rPr>
          <w:rFonts w:ascii="宋体" w:hAnsi="宋体"/>
          <w:szCs w:val="24"/>
        </w:rPr>
      </w:pPr>
      <w:r>
        <w:rPr>
          <w:rFonts w:hint="eastAsia" w:ascii="宋体" w:hAnsi="宋体"/>
          <w:szCs w:val="24"/>
        </w:rPr>
        <w:t>（以下无正文）</w:t>
      </w:r>
    </w:p>
    <w:tbl>
      <w:tblPr>
        <w:tblStyle w:val="20"/>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7"/>
        <w:spacing w:before="75" w:after="75" w:line="360" w:lineRule="auto"/>
        <w:rPr>
          <w:rFonts w:ascii="宋体" w:hAnsi="宋体"/>
          <w:szCs w:val="24"/>
        </w:rPr>
      </w:pPr>
      <w:r>
        <w:rPr>
          <w:rFonts w:ascii="宋体" w:hAnsi="宋体"/>
          <w:szCs w:val="24"/>
        </w:rPr>
        <w:t> </w:t>
      </w:r>
    </w:p>
    <w:p>
      <w:pPr>
        <w:spacing w:line="480" w:lineRule="exact"/>
        <w:jc w:val="left"/>
        <w:rPr>
          <w:rFonts w:ascii="宋体" w:hAnsi="宋体"/>
          <w:sz w:val="24"/>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240" w:line="360" w:lineRule="auto"/>
        <w:rPr>
          <w:rFonts w:ascii="宋体" w:hAnsi="宋体"/>
          <w:szCs w:val="24"/>
        </w:rPr>
      </w:pPr>
      <w:r>
        <w:rPr>
          <w:rFonts w:ascii="宋体" w:hAnsi="宋体"/>
          <w:szCs w:val="24"/>
        </w:rPr>
        <w:t>                                                                          </w:t>
      </w:r>
    </w:p>
    <w:p>
      <w:pPr>
        <w:rPr>
          <w:rFonts w:ascii="宋体" w:hAnsi="宋体"/>
        </w:rPr>
      </w:pPr>
    </w:p>
    <w:p>
      <w:pPr>
        <w:pStyle w:val="17"/>
        <w:spacing w:before="75" w:after="75" w:line="360" w:lineRule="auto"/>
        <w:rPr>
          <w:rFonts w:ascii="宋体" w:hAnsi="宋体"/>
          <w:szCs w:val="24"/>
        </w:rPr>
      </w:pPr>
    </w:p>
    <w:p>
      <w:pPr>
        <w:pStyle w:val="17"/>
        <w:spacing w:before="75" w:after="240" w:line="360" w:lineRule="auto"/>
        <w:rPr>
          <w:rFonts w:ascii="宋体" w:hAnsi="宋体"/>
          <w:szCs w:val="24"/>
        </w:rPr>
      </w:pPr>
      <w:r>
        <w:rPr>
          <w:rFonts w:ascii="宋体" w:hAnsi="宋体"/>
          <w:szCs w:val="24"/>
        </w:rPr>
        <w:t>                                                                          </w:t>
      </w:r>
    </w:p>
    <w:p>
      <w:pPr>
        <w:pStyle w:val="17"/>
        <w:spacing w:before="75" w:after="75"/>
        <w:rPr>
          <w:rFonts w:ascii="宋体" w:hAnsi="宋体"/>
          <w:szCs w:val="24"/>
        </w:rPr>
      </w:pPr>
      <w:r>
        <w:rPr>
          <w:rFonts w:ascii="宋体" w:hAnsi="宋体"/>
          <w:szCs w:val="24"/>
        </w:rPr>
        <w:t>                                                                          </w:t>
      </w: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r>
        <w:rPr>
          <w:rFonts w:hint="eastAsia" w:ascii="宋体" w:hAnsi="宋体"/>
          <w:b/>
          <w:sz w:val="32"/>
        </w:rPr>
        <w:t>福建农林大学物资设备验收单（版本：V</w:t>
      </w:r>
      <w:r>
        <w:rPr>
          <w:rFonts w:ascii="宋体" w:hAnsi="宋体"/>
          <w:b/>
          <w:sz w:val="32"/>
        </w:rPr>
        <w:t>8</w:t>
      </w:r>
      <w:r>
        <w:rPr>
          <w:rFonts w:hint="eastAsia" w:ascii="宋体" w:hAnsi="宋体"/>
          <w:b/>
          <w:sz w:val="32"/>
        </w:rPr>
        <w:t>）</w:t>
      </w:r>
    </w:p>
    <w:tbl>
      <w:tblPr>
        <w:tblStyle w:val="20"/>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58"/>
        <w:gridCol w:w="201"/>
        <w:gridCol w:w="1012"/>
        <w:gridCol w:w="1504"/>
        <w:gridCol w:w="1931"/>
        <w:gridCol w:w="885"/>
        <w:gridCol w:w="501"/>
        <w:gridCol w:w="88"/>
        <w:gridCol w:w="783"/>
        <w:gridCol w:w="865"/>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925" w:type="pct"/>
            <w:gridSpan w:val="4"/>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807" w:type="pct"/>
            <w:vAlign w:val="center"/>
          </w:tcPr>
          <w:p>
            <w:pPr>
              <w:spacing w:line="440" w:lineRule="exact"/>
              <w:jc w:val="center"/>
              <w:rPr>
                <w:rFonts w:ascii="宋体" w:hAnsi="宋体"/>
                <w:sz w:val="24"/>
                <w:szCs w:val="24"/>
              </w:rPr>
            </w:pPr>
          </w:p>
        </w:tc>
        <w:tc>
          <w:tcPr>
            <w:tcW w:w="1036" w:type="pct"/>
            <w:vAlign w:val="center"/>
          </w:tcPr>
          <w:p>
            <w:pPr>
              <w:spacing w:line="440" w:lineRule="exact"/>
              <w:jc w:val="center"/>
              <w:rPr>
                <w:rFonts w:ascii="宋体" w:hAnsi="宋体"/>
                <w:sz w:val="24"/>
                <w:szCs w:val="24"/>
              </w:rPr>
            </w:pPr>
            <w:r>
              <w:rPr>
                <w:rFonts w:hint="eastAsia" w:ascii="宋体" w:hAnsi="宋体"/>
                <w:sz w:val="24"/>
                <w:szCs w:val="24"/>
              </w:rPr>
              <w:t>合同签订日期</w:t>
            </w:r>
          </w:p>
        </w:tc>
        <w:tc>
          <w:tcPr>
            <w:tcW w:w="475" w:type="pct"/>
            <w:vAlign w:val="center"/>
          </w:tcPr>
          <w:p>
            <w:pPr>
              <w:spacing w:line="440" w:lineRule="exact"/>
              <w:jc w:val="center"/>
              <w:rPr>
                <w:rFonts w:ascii="宋体" w:hAnsi="宋体"/>
                <w:sz w:val="24"/>
                <w:szCs w:val="24"/>
              </w:rPr>
            </w:pPr>
          </w:p>
        </w:tc>
        <w:tc>
          <w:tcPr>
            <w:tcW w:w="736" w:type="pct"/>
            <w:gridSpan w:val="3"/>
            <w:vAlign w:val="center"/>
          </w:tcPr>
          <w:p>
            <w:pPr>
              <w:spacing w:line="440" w:lineRule="exact"/>
              <w:jc w:val="center"/>
              <w:rPr>
                <w:rFonts w:ascii="宋体" w:hAnsi="宋体"/>
                <w:sz w:val="24"/>
                <w:szCs w:val="24"/>
              </w:rPr>
            </w:pPr>
            <w:r>
              <w:rPr>
                <w:rFonts w:hint="eastAsia" w:ascii="宋体" w:hAnsi="宋体"/>
                <w:sz w:val="24"/>
                <w:szCs w:val="24"/>
              </w:rPr>
              <w:t>提交校</w:t>
            </w:r>
            <w:r>
              <w:rPr>
                <w:rFonts w:ascii="宋体" w:hAnsi="宋体"/>
                <w:sz w:val="24"/>
                <w:szCs w:val="24"/>
              </w:rPr>
              <w:t>级</w:t>
            </w:r>
            <w:r>
              <w:rPr>
                <w:rFonts w:hint="eastAsia" w:ascii="宋体" w:hAnsi="宋体"/>
                <w:sz w:val="24"/>
                <w:szCs w:val="24"/>
              </w:rPr>
              <w:t>验收日期</w:t>
            </w:r>
          </w:p>
        </w:tc>
        <w:tc>
          <w:tcPr>
            <w:tcW w:w="1022" w:type="pct"/>
            <w:gridSpan w:val="2"/>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243" w:type="pct"/>
            <w:vMerge w:val="restart"/>
            <w:vAlign w:val="center"/>
          </w:tcPr>
          <w:p>
            <w:pPr>
              <w:spacing w:line="440" w:lineRule="exact"/>
              <w:jc w:val="center"/>
              <w:rPr>
                <w:rFonts w:ascii="宋体" w:hAnsi="宋体"/>
                <w:sz w:val="24"/>
                <w:szCs w:val="24"/>
              </w:rPr>
            </w:pPr>
            <w:r>
              <w:rPr>
                <w:rFonts w:hint="eastAsia" w:ascii="宋体" w:hAnsi="宋体"/>
                <w:sz w:val="24"/>
                <w:szCs w:val="24"/>
              </w:rPr>
              <w:t>供货</w:t>
            </w:r>
          </w:p>
          <w:p>
            <w:pPr>
              <w:spacing w:line="440" w:lineRule="exact"/>
              <w:jc w:val="center"/>
              <w:rPr>
                <w:rFonts w:ascii="宋体" w:hAnsi="宋体"/>
                <w:sz w:val="24"/>
                <w:szCs w:val="24"/>
              </w:rPr>
            </w:pPr>
            <w:r>
              <w:rPr>
                <w:rFonts w:hint="eastAsia" w:ascii="宋体" w:hAnsi="宋体"/>
                <w:sz w:val="24"/>
                <w:szCs w:val="24"/>
              </w:rPr>
              <w:t>单位</w:t>
            </w: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单位名称</w:t>
            </w:r>
          </w:p>
        </w:tc>
        <w:tc>
          <w:tcPr>
            <w:tcW w:w="1842" w:type="pct"/>
            <w:gridSpan w:val="2"/>
            <w:vAlign w:val="center"/>
          </w:tcPr>
          <w:p>
            <w:pPr>
              <w:spacing w:line="440" w:lineRule="exact"/>
              <w:jc w:val="center"/>
              <w:rPr>
                <w:rFonts w:ascii="宋体" w:hAnsi="宋体"/>
                <w:sz w:val="24"/>
                <w:szCs w:val="24"/>
              </w:rPr>
            </w:pPr>
          </w:p>
        </w:tc>
        <w:tc>
          <w:tcPr>
            <w:tcW w:w="475" w:type="pct"/>
            <w:vMerge w:val="restart"/>
            <w:tcBorders>
              <w:right w:val="single" w:color="auto" w:sz="4" w:space="0"/>
            </w:tcBorders>
            <w:vAlign w:val="center"/>
          </w:tcPr>
          <w:p>
            <w:pPr>
              <w:spacing w:line="440" w:lineRule="exact"/>
              <w:jc w:val="center"/>
              <w:rPr>
                <w:rFonts w:ascii="宋体" w:hAnsi="宋体"/>
                <w:sz w:val="24"/>
                <w:szCs w:val="24"/>
              </w:rPr>
            </w:pPr>
          </w:p>
          <w:p>
            <w:pPr>
              <w:spacing w:line="440" w:lineRule="exact"/>
              <w:jc w:val="center"/>
              <w:rPr>
                <w:rFonts w:ascii="宋体" w:hAnsi="宋体"/>
                <w:sz w:val="24"/>
                <w:szCs w:val="24"/>
              </w:rPr>
            </w:pPr>
            <w:r>
              <w:rPr>
                <w:rFonts w:hint="eastAsia" w:ascii="宋体" w:hAnsi="宋体"/>
                <w:sz w:val="24"/>
                <w:szCs w:val="24"/>
              </w:rPr>
              <w:t>采购</w:t>
            </w:r>
          </w:p>
          <w:p>
            <w:pPr>
              <w:spacing w:line="440" w:lineRule="exact"/>
              <w:jc w:val="center"/>
              <w:rPr>
                <w:rFonts w:ascii="宋体" w:hAnsi="宋体"/>
                <w:sz w:val="24"/>
                <w:szCs w:val="24"/>
              </w:rPr>
            </w:pPr>
            <w:r>
              <w:rPr>
                <w:rFonts w:hint="eastAsia" w:ascii="宋体" w:hAnsi="宋体"/>
                <w:sz w:val="24"/>
                <w:szCs w:val="24"/>
              </w:rPr>
              <w:t>单位</w:t>
            </w:r>
          </w:p>
          <w:p>
            <w:pPr>
              <w:spacing w:line="440" w:lineRule="exact"/>
              <w:jc w:val="center"/>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部、处、学院</w:t>
            </w:r>
          </w:p>
        </w:tc>
        <w:tc>
          <w:tcPr>
            <w:tcW w:w="1022" w:type="pct"/>
            <w:gridSpan w:val="2"/>
            <w:tcBorders>
              <w:right w:val="single" w:color="auto" w:sz="4" w:space="0"/>
            </w:tcBorders>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43" w:type="pct"/>
            <w:vMerge w:val="continue"/>
            <w:vAlign w:val="center"/>
          </w:tcPr>
          <w:p>
            <w:pPr>
              <w:spacing w:line="440" w:lineRule="exact"/>
              <w:jc w:val="center"/>
              <w:rPr>
                <w:rFonts w:ascii="宋体" w:hAnsi="宋体"/>
                <w:sz w:val="24"/>
                <w:szCs w:val="24"/>
              </w:rPr>
            </w:pP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联系人</w:t>
            </w:r>
          </w:p>
        </w:tc>
        <w:tc>
          <w:tcPr>
            <w:tcW w:w="1842" w:type="pct"/>
            <w:gridSpan w:val="2"/>
            <w:vAlign w:val="center"/>
          </w:tcPr>
          <w:p>
            <w:pPr>
              <w:spacing w:line="440" w:lineRule="exact"/>
              <w:jc w:val="center"/>
              <w:rPr>
                <w:rFonts w:ascii="宋体" w:hAnsi="宋体"/>
                <w:sz w:val="24"/>
                <w:szCs w:val="24"/>
              </w:rPr>
            </w:pPr>
          </w:p>
        </w:tc>
        <w:tc>
          <w:tcPr>
            <w:tcW w:w="475" w:type="pct"/>
            <w:vMerge w:val="continue"/>
            <w:tcBorders>
              <w:right w:val="single" w:color="auto" w:sz="4" w:space="0"/>
            </w:tcBorders>
            <w:vAlign w:val="center"/>
          </w:tcPr>
          <w:p>
            <w:pPr>
              <w:spacing w:line="440" w:lineRule="exact"/>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联系人</w:t>
            </w:r>
          </w:p>
        </w:tc>
        <w:tc>
          <w:tcPr>
            <w:tcW w:w="1022" w:type="pct"/>
            <w:gridSpan w:val="2"/>
            <w:tcBorders>
              <w:right w:val="single" w:color="auto" w:sz="4" w:space="0"/>
            </w:tcBorders>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243" w:type="pct"/>
            <w:vMerge w:val="continue"/>
            <w:vAlign w:val="center"/>
          </w:tcPr>
          <w:p>
            <w:pPr>
              <w:spacing w:line="440" w:lineRule="exact"/>
              <w:jc w:val="center"/>
              <w:rPr>
                <w:rFonts w:ascii="宋体" w:hAnsi="宋体"/>
                <w:sz w:val="24"/>
                <w:szCs w:val="24"/>
              </w:rPr>
            </w:pP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联系电话</w:t>
            </w:r>
          </w:p>
        </w:tc>
        <w:tc>
          <w:tcPr>
            <w:tcW w:w="1842" w:type="pct"/>
            <w:gridSpan w:val="2"/>
          </w:tcPr>
          <w:p>
            <w:pPr>
              <w:spacing w:line="440" w:lineRule="exact"/>
              <w:jc w:val="center"/>
              <w:rPr>
                <w:rFonts w:ascii="宋体" w:hAnsi="宋体"/>
                <w:sz w:val="24"/>
                <w:szCs w:val="24"/>
              </w:rPr>
            </w:pPr>
          </w:p>
        </w:tc>
        <w:tc>
          <w:tcPr>
            <w:tcW w:w="475" w:type="pct"/>
            <w:vMerge w:val="continue"/>
            <w:tcBorders>
              <w:right w:val="single" w:color="auto" w:sz="4" w:space="0"/>
            </w:tcBorders>
          </w:tcPr>
          <w:p>
            <w:pPr>
              <w:spacing w:line="440" w:lineRule="exact"/>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联系电话</w:t>
            </w:r>
          </w:p>
        </w:tc>
        <w:tc>
          <w:tcPr>
            <w:tcW w:w="1022" w:type="pct"/>
            <w:gridSpan w:val="2"/>
            <w:tcBorders>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Pr>
          <w:p>
            <w:pPr>
              <w:spacing w:line="440" w:lineRule="exact"/>
              <w:jc w:val="center"/>
              <w:rPr>
                <w:rFonts w:ascii="宋体" w:hAnsi="宋体"/>
                <w:sz w:val="24"/>
                <w:szCs w:val="24"/>
              </w:rPr>
            </w:pPr>
            <w:r>
              <w:rPr>
                <w:rFonts w:hint="eastAsia" w:ascii="宋体" w:hAnsi="宋体"/>
                <w:sz w:val="24"/>
                <w:szCs w:val="24"/>
              </w:rPr>
              <w:t>货物清单:包括产品主机、随机备品备件、专用工具的名称及数量（可附表）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gridSpan w:val="2"/>
          </w:tcPr>
          <w:p>
            <w:pPr>
              <w:spacing w:line="440" w:lineRule="exact"/>
              <w:rPr>
                <w:rFonts w:ascii="宋体" w:hAnsi="宋体"/>
                <w:sz w:val="24"/>
                <w:szCs w:val="24"/>
              </w:rPr>
            </w:pPr>
            <w:r>
              <w:rPr>
                <w:rFonts w:hint="eastAsia" w:ascii="宋体" w:hAnsi="宋体"/>
                <w:sz w:val="24"/>
                <w:szCs w:val="24"/>
              </w:rPr>
              <w:t>序号</w:t>
            </w:r>
          </w:p>
        </w:tc>
        <w:tc>
          <w:tcPr>
            <w:tcW w:w="651" w:type="pct"/>
            <w:gridSpan w:val="2"/>
            <w:vAlign w:val="center"/>
          </w:tcPr>
          <w:p>
            <w:pPr>
              <w:spacing w:line="440" w:lineRule="exact"/>
              <w:jc w:val="center"/>
              <w:rPr>
                <w:rFonts w:ascii="宋体" w:hAnsi="宋体"/>
                <w:sz w:val="24"/>
                <w:szCs w:val="24"/>
              </w:rPr>
            </w:pPr>
            <w:r>
              <w:rPr>
                <w:rFonts w:hint="eastAsia" w:ascii="宋体" w:hAnsi="宋体"/>
                <w:sz w:val="24"/>
                <w:szCs w:val="24"/>
              </w:rPr>
              <w:t>品名</w:t>
            </w:r>
          </w:p>
        </w:tc>
        <w:tc>
          <w:tcPr>
            <w:tcW w:w="807" w:type="pct"/>
            <w:vAlign w:val="center"/>
          </w:tcPr>
          <w:p>
            <w:pPr>
              <w:spacing w:line="440" w:lineRule="exact"/>
              <w:jc w:val="center"/>
              <w:rPr>
                <w:rFonts w:ascii="宋体" w:hAnsi="宋体"/>
                <w:sz w:val="24"/>
                <w:szCs w:val="24"/>
              </w:rPr>
            </w:pPr>
            <w:r>
              <w:rPr>
                <w:rFonts w:hint="eastAsia" w:ascii="宋体" w:hAnsi="宋体"/>
                <w:sz w:val="24"/>
                <w:szCs w:val="24"/>
              </w:rPr>
              <w:t>是否免税进口</w:t>
            </w:r>
          </w:p>
        </w:tc>
        <w:tc>
          <w:tcPr>
            <w:tcW w:w="1036" w:type="pct"/>
            <w:vAlign w:val="center"/>
          </w:tcPr>
          <w:p>
            <w:pPr>
              <w:spacing w:line="440" w:lineRule="exact"/>
              <w:jc w:val="center"/>
              <w:rPr>
                <w:rFonts w:ascii="宋体" w:hAnsi="宋体"/>
                <w:sz w:val="24"/>
                <w:szCs w:val="24"/>
              </w:rPr>
            </w:pPr>
            <w:r>
              <w:rPr>
                <w:rFonts w:hint="eastAsia" w:ascii="宋体" w:hAnsi="宋体"/>
                <w:sz w:val="24"/>
                <w:szCs w:val="24"/>
              </w:rPr>
              <w:t>品牌、型号、规格(配置)</w:t>
            </w:r>
          </w:p>
        </w:tc>
        <w:tc>
          <w:tcPr>
            <w:tcW w:w="791" w:type="pct"/>
            <w:gridSpan w:val="3"/>
            <w:vAlign w:val="center"/>
          </w:tcPr>
          <w:p>
            <w:pPr>
              <w:spacing w:line="440" w:lineRule="exact"/>
              <w:jc w:val="center"/>
              <w:rPr>
                <w:rFonts w:ascii="宋体" w:hAnsi="宋体"/>
                <w:sz w:val="24"/>
                <w:szCs w:val="24"/>
              </w:rPr>
            </w:pPr>
            <w:r>
              <w:rPr>
                <w:rFonts w:hint="eastAsia" w:ascii="宋体" w:hAnsi="宋体"/>
                <w:sz w:val="24"/>
                <w:szCs w:val="24"/>
              </w:rPr>
              <w:t>存放地点</w:t>
            </w:r>
          </w:p>
        </w:tc>
        <w:tc>
          <w:tcPr>
            <w:tcW w:w="419" w:type="pct"/>
            <w:vAlign w:val="center"/>
          </w:tcPr>
          <w:p>
            <w:pPr>
              <w:spacing w:line="440" w:lineRule="exact"/>
              <w:jc w:val="center"/>
              <w:rPr>
                <w:rFonts w:ascii="宋体" w:hAnsi="宋体"/>
                <w:sz w:val="24"/>
                <w:szCs w:val="24"/>
              </w:rPr>
            </w:pPr>
            <w:r>
              <w:rPr>
                <w:rFonts w:hint="eastAsia" w:ascii="宋体" w:hAnsi="宋体"/>
                <w:sz w:val="24"/>
                <w:szCs w:val="24"/>
              </w:rPr>
              <w:t>数量</w:t>
            </w:r>
          </w:p>
        </w:tc>
        <w:tc>
          <w:tcPr>
            <w:tcW w:w="464" w:type="pct"/>
            <w:vAlign w:val="center"/>
          </w:tcPr>
          <w:p>
            <w:pPr>
              <w:spacing w:line="440" w:lineRule="exact"/>
              <w:jc w:val="center"/>
              <w:rPr>
                <w:rFonts w:ascii="宋体" w:hAnsi="宋体"/>
                <w:sz w:val="24"/>
                <w:szCs w:val="24"/>
              </w:rPr>
            </w:pPr>
            <w:r>
              <w:rPr>
                <w:rFonts w:hint="eastAsia" w:ascii="宋体" w:hAnsi="宋体"/>
                <w:sz w:val="24"/>
                <w:szCs w:val="24"/>
              </w:rPr>
              <w:t>单价</w:t>
            </w:r>
          </w:p>
        </w:tc>
        <w:tc>
          <w:tcPr>
            <w:tcW w:w="558" w:type="pct"/>
            <w:vAlign w:val="center"/>
          </w:tcPr>
          <w:p>
            <w:pPr>
              <w:spacing w:line="440" w:lineRule="exact"/>
              <w:jc w:val="center"/>
              <w:rPr>
                <w:rFonts w:ascii="宋体" w:hAnsi="宋体"/>
                <w:sz w:val="24"/>
                <w:szCs w:val="24"/>
              </w:rPr>
            </w:pPr>
            <w:r>
              <w:rPr>
                <w:rFonts w:hint="eastAsia" w:ascii="宋体" w:hAnsi="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59" w:type="pct"/>
            <w:gridSpan w:val="9"/>
          </w:tcPr>
          <w:p>
            <w:pPr>
              <w:spacing w:line="440" w:lineRule="exact"/>
              <w:rPr>
                <w:rFonts w:ascii="宋体" w:hAnsi="宋体"/>
                <w:sz w:val="24"/>
                <w:szCs w:val="24"/>
              </w:rPr>
            </w:pPr>
          </w:p>
        </w:tc>
        <w:tc>
          <w:tcPr>
            <w:tcW w:w="883" w:type="pct"/>
            <w:gridSpan w:val="2"/>
            <w:vAlign w:val="center"/>
          </w:tcPr>
          <w:p>
            <w:pPr>
              <w:spacing w:line="440" w:lineRule="exact"/>
              <w:jc w:val="center"/>
              <w:rPr>
                <w:rFonts w:ascii="宋体" w:hAnsi="宋体"/>
                <w:sz w:val="24"/>
                <w:szCs w:val="24"/>
              </w:rPr>
            </w:pPr>
            <w:r>
              <w:rPr>
                <w:rFonts w:hint="eastAsia" w:ascii="宋体" w:hAnsi="宋体"/>
                <w:sz w:val="24"/>
                <w:szCs w:val="24"/>
              </w:rPr>
              <w:t>金额总计</w:t>
            </w: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382" w:type="pct"/>
            <w:gridSpan w:val="3"/>
            <w:vMerge w:val="restart"/>
            <w:vAlign w:val="center"/>
          </w:tcPr>
          <w:p>
            <w:pPr>
              <w:spacing w:line="360" w:lineRule="exact"/>
              <w:jc w:val="center"/>
              <w:rPr>
                <w:rFonts w:ascii="宋体" w:hAnsi="宋体"/>
                <w:sz w:val="24"/>
                <w:szCs w:val="24"/>
              </w:rPr>
            </w:pPr>
            <w:r>
              <w:rPr>
                <w:rFonts w:hint="eastAsia" w:ascii="宋体" w:hAnsi="宋体"/>
                <w:sz w:val="24"/>
                <w:szCs w:val="24"/>
              </w:rPr>
              <w:t>安装调试验收</w:t>
            </w:r>
          </w:p>
        </w:tc>
        <w:tc>
          <w:tcPr>
            <w:tcW w:w="1350" w:type="pct"/>
            <w:gridSpan w:val="2"/>
            <w:vAlign w:val="center"/>
          </w:tcPr>
          <w:p>
            <w:pPr>
              <w:spacing w:line="360" w:lineRule="exact"/>
              <w:rPr>
                <w:rFonts w:ascii="宋体" w:hAnsi="宋体"/>
                <w:sz w:val="24"/>
                <w:szCs w:val="24"/>
              </w:rPr>
            </w:pPr>
            <w:r>
              <w:rPr>
                <w:rFonts w:hint="eastAsia" w:ascii="宋体" w:hAnsi="宋体"/>
                <w:sz w:val="24"/>
                <w:szCs w:val="24"/>
              </w:rPr>
              <w:t>供货单位</w:t>
            </w:r>
          </w:p>
        </w:tc>
        <w:tc>
          <w:tcPr>
            <w:tcW w:w="1036" w:type="pct"/>
            <w:vAlign w:val="bottom"/>
          </w:tcPr>
          <w:p>
            <w:pPr>
              <w:spacing w:line="360" w:lineRule="exact"/>
              <w:jc w:val="right"/>
              <w:rPr>
                <w:rFonts w:ascii="宋体" w:hAnsi="宋体"/>
                <w:b/>
                <w:sz w:val="24"/>
                <w:szCs w:val="24"/>
              </w:rPr>
            </w:pPr>
            <w:r>
              <w:rPr>
                <w:rFonts w:hint="eastAsia" w:ascii="宋体" w:hAnsi="宋体"/>
                <w:b/>
                <w:sz w:val="24"/>
                <w:szCs w:val="24"/>
              </w:rPr>
              <w:t xml:space="preserve"> (签字并加盖公章)</w:t>
            </w:r>
          </w:p>
        </w:tc>
        <w:tc>
          <w:tcPr>
            <w:tcW w:w="2233" w:type="pct"/>
            <w:gridSpan w:val="6"/>
            <w:vMerge w:val="restart"/>
          </w:tcPr>
          <w:p>
            <w:pPr>
              <w:spacing w:line="360" w:lineRule="exact"/>
              <w:jc w:val="left"/>
              <w:rPr>
                <w:rFonts w:ascii="宋体" w:hAnsi="宋体"/>
                <w:sz w:val="24"/>
                <w:szCs w:val="24"/>
              </w:rPr>
            </w:pPr>
            <w:r>
              <w:rPr>
                <w:rFonts w:hint="eastAsia" w:ascii="宋体" w:hAnsi="宋体"/>
                <w:sz w:val="24"/>
                <w:szCs w:val="24"/>
              </w:rPr>
              <w:t>包装、外观</w:t>
            </w:r>
            <w:r>
              <w:rPr>
                <w:rFonts w:hint="eastAsia" w:ascii="宋体" w:hAnsi="宋体"/>
                <w:sz w:val="24"/>
                <w:szCs w:val="24"/>
                <w:u w:val="single"/>
              </w:rPr>
              <w:t>（</w:t>
            </w:r>
            <w:r>
              <w:rPr>
                <w:rFonts w:hint="eastAsia" w:ascii="宋体" w:hAnsi="宋体"/>
                <w:sz w:val="24"/>
                <w:szCs w:val="24"/>
              </w:rPr>
              <w:t>是、否）完好，数量</w:t>
            </w:r>
            <w:r>
              <w:rPr>
                <w:rFonts w:hint="eastAsia" w:ascii="宋体" w:hAnsi="宋体"/>
                <w:sz w:val="24"/>
                <w:szCs w:val="24"/>
                <w:u w:val="single"/>
              </w:rPr>
              <w:t xml:space="preserve">      （</w:t>
            </w:r>
            <w:r>
              <w:rPr>
                <w:rFonts w:hint="eastAsia" w:ascii="宋体" w:hAnsi="宋体"/>
                <w:sz w:val="24"/>
                <w:szCs w:val="24"/>
              </w:rPr>
              <w:t>是、否）与标书一致，金额</w:t>
            </w:r>
            <w:r>
              <w:rPr>
                <w:rFonts w:hint="eastAsia" w:ascii="宋体" w:hAnsi="宋体"/>
                <w:sz w:val="24"/>
                <w:szCs w:val="24"/>
                <w:u w:val="single"/>
              </w:rPr>
              <w:t>（</w:t>
            </w:r>
            <w:r>
              <w:rPr>
                <w:rFonts w:hint="eastAsia" w:ascii="宋体" w:hAnsi="宋体"/>
                <w:sz w:val="24"/>
                <w:szCs w:val="24"/>
              </w:rPr>
              <w:t>是、否）与标书一致，品牌、型号、规格（配置）</w:t>
            </w:r>
            <w:r>
              <w:rPr>
                <w:rFonts w:hint="eastAsia" w:ascii="宋体" w:hAnsi="宋体"/>
                <w:sz w:val="24"/>
                <w:szCs w:val="24"/>
                <w:u w:val="single"/>
              </w:rPr>
              <w:t xml:space="preserve">     （</w:t>
            </w:r>
            <w:r>
              <w:rPr>
                <w:rFonts w:hint="eastAsia" w:ascii="宋体" w:hAnsi="宋体"/>
                <w:sz w:val="24"/>
                <w:szCs w:val="24"/>
              </w:rPr>
              <w:t>是、否）与标书一致，若不一致，须提交相关说明。</w:t>
            </w:r>
          </w:p>
          <w:p>
            <w:pPr>
              <w:spacing w:line="360" w:lineRule="exact"/>
              <w:jc w:val="left"/>
              <w:rPr>
                <w:rFonts w:ascii="宋体" w:hAnsi="宋体"/>
                <w:sz w:val="24"/>
                <w:szCs w:val="24"/>
              </w:rPr>
            </w:pPr>
            <w:r>
              <w:rPr>
                <w:rFonts w:hint="eastAsia" w:ascii="宋体" w:hAnsi="宋体"/>
                <w:sz w:val="24"/>
                <w:szCs w:val="24"/>
              </w:rPr>
              <w:t>所附技术资料、说明书、保修卡等材料（是、否）齐全。</w:t>
            </w:r>
          </w:p>
          <w:p>
            <w:pPr>
              <w:spacing w:line="360" w:lineRule="exact"/>
              <w:jc w:val="left"/>
              <w:rPr>
                <w:rFonts w:ascii="宋体" w:hAnsi="宋体"/>
                <w:sz w:val="24"/>
                <w:szCs w:val="24"/>
              </w:rPr>
            </w:pPr>
            <w:r>
              <w:rPr>
                <w:rFonts w:hint="eastAsia" w:ascii="宋体" w:hAnsi="宋体"/>
                <w:sz w:val="24"/>
                <w:szCs w:val="24"/>
              </w:rPr>
              <w:t>安装调试运行状况（是、否）正常，安装调试验收（是、否）合格。</w:t>
            </w:r>
          </w:p>
          <w:p>
            <w:pPr>
              <w:spacing w:line="360" w:lineRule="exact"/>
              <w:jc w:val="right"/>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restart"/>
            <w:vAlign w:val="center"/>
          </w:tcPr>
          <w:p>
            <w:pPr>
              <w:spacing w:line="440" w:lineRule="exact"/>
              <w:rPr>
                <w:rFonts w:ascii="宋体" w:hAnsi="宋体"/>
                <w:sz w:val="24"/>
                <w:szCs w:val="24"/>
              </w:rPr>
            </w:pPr>
            <w:r>
              <w:rPr>
                <w:rFonts w:hint="eastAsia" w:ascii="宋体" w:hAnsi="宋体"/>
                <w:sz w:val="24"/>
                <w:szCs w:val="24"/>
              </w:rPr>
              <w:t>实验室或科室或项目经办人、负责</w:t>
            </w:r>
            <w:r>
              <w:rPr>
                <w:rFonts w:ascii="宋体" w:hAnsi="宋体"/>
                <w:sz w:val="24"/>
                <w:szCs w:val="24"/>
              </w:rPr>
              <w:t>人</w:t>
            </w:r>
            <w:r>
              <w:rPr>
                <w:rFonts w:hint="eastAsia" w:ascii="宋体" w:hAnsi="宋体"/>
                <w:sz w:val="24"/>
                <w:szCs w:val="24"/>
              </w:rPr>
              <w:t>等（至少2人</w:t>
            </w:r>
            <w:r>
              <w:rPr>
                <w:rFonts w:ascii="宋体" w:hAnsi="宋体"/>
                <w:sz w:val="24"/>
                <w:szCs w:val="24"/>
              </w:rPr>
              <w:t>）</w:t>
            </w:r>
          </w:p>
          <w:p>
            <w:pPr>
              <w:spacing w:line="440" w:lineRule="exact"/>
              <w:rPr>
                <w:rFonts w:ascii="宋体" w:hAnsi="宋体"/>
                <w:sz w:val="24"/>
                <w:szCs w:val="24"/>
              </w:rPr>
            </w:pPr>
          </w:p>
        </w:tc>
        <w:tc>
          <w:tcPr>
            <w:tcW w:w="1036" w:type="pct"/>
          </w:tcPr>
          <w:p>
            <w:pPr>
              <w:spacing w:line="440" w:lineRule="exact"/>
              <w:jc w:val="right"/>
              <w:rPr>
                <w:rFonts w:ascii="宋体" w:hAnsi="宋体"/>
                <w:sz w:val="24"/>
                <w:szCs w:val="24"/>
              </w:rPr>
            </w:pPr>
          </w:p>
        </w:tc>
        <w:tc>
          <w:tcPr>
            <w:tcW w:w="2233" w:type="pct"/>
            <w:gridSpan w:val="6"/>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vAlign w:val="center"/>
          </w:tcPr>
          <w:p>
            <w:pPr>
              <w:spacing w:line="440" w:lineRule="exact"/>
              <w:rPr>
                <w:rFonts w:ascii="宋体" w:hAnsi="宋体"/>
                <w:sz w:val="24"/>
                <w:szCs w:val="24"/>
              </w:rPr>
            </w:pPr>
          </w:p>
        </w:tc>
        <w:tc>
          <w:tcPr>
            <w:tcW w:w="1036" w:type="pct"/>
          </w:tcPr>
          <w:p>
            <w:pPr>
              <w:spacing w:line="440" w:lineRule="exact"/>
              <w:jc w:val="right"/>
              <w:rPr>
                <w:rFonts w:ascii="宋体" w:hAnsi="宋体"/>
                <w:sz w:val="24"/>
                <w:szCs w:val="24"/>
              </w:rPr>
            </w:pPr>
          </w:p>
        </w:tc>
        <w:tc>
          <w:tcPr>
            <w:tcW w:w="2233" w:type="pct"/>
            <w:gridSpan w:val="6"/>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trPr>
        <w:tc>
          <w:tcPr>
            <w:tcW w:w="382" w:type="pct"/>
            <w:gridSpan w:val="3"/>
            <w:vMerge w:val="restart"/>
            <w:vAlign w:val="center"/>
          </w:tcPr>
          <w:p>
            <w:pPr>
              <w:spacing w:line="360" w:lineRule="exact"/>
              <w:jc w:val="center"/>
              <w:rPr>
                <w:rFonts w:ascii="宋体" w:hAnsi="宋体"/>
                <w:sz w:val="24"/>
                <w:szCs w:val="24"/>
              </w:rPr>
            </w:pPr>
            <w:r>
              <w:rPr>
                <w:rFonts w:hint="eastAsia" w:ascii="宋体" w:hAnsi="宋体"/>
                <w:sz w:val="24"/>
                <w:szCs w:val="24"/>
              </w:rPr>
              <w:t>采购单位验收</w:t>
            </w:r>
          </w:p>
        </w:tc>
        <w:tc>
          <w:tcPr>
            <w:tcW w:w="1350" w:type="pct"/>
            <w:gridSpan w:val="2"/>
            <w:vMerge w:val="restart"/>
            <w:vAlign w:val="center"/>
          </w:tcPr>
          <w:p>
            <w:pPr>
              <w:spacing w:line="360" w:lineRule="exact"/>
              <w:rPr>
                <w:rFonts w:ascii="宋体" w:hAnsi="宋体"/>
                <w:sz w:val="24"/>
                <w:szCs w:val="24"/>
              </w:rPr>
            </w:pPr>
            <w:r>
              <w:rPr>
                <w:rFonts w:hint="eastAsia" w:ascii="宋体" w:hAnsi="宋体"/>
                <w:sz w:val="24"/>
                <w:szCs w:val="24"/>
              </w:rPr>
              <w:t>单位负责人、经费负责人、项目</w:t>
            </w:r>
            <w:r>
              <w:rPr>
                <w:rFonts w:ascii="宋体" w:hAnsi="宋体"/>
                <w:sz w:val="24"/>
                <w:szCs w:val="24"/>
              </w:rPr>
              <w:t>负责人等</w:t>
            </w:r>
            <w:r>
              <w:rPr>
                <w:rFonts w:hint="eastAsia" w:ascii="宋体" w:hAnsi="宋体"/>
                <w:sz w:val="24"/>
                <w:szCs w:val="24"/>
              </w:rPr>
              <w:t>（</w:t>
            </w:r>
            <w:r>
              <w:rPr>
                <w:rFonts w:ascii="宋体" w:hAnsi="宋体"/>
                <w:sz w:val="24"/>
                <w:szCs w:val="24"/>
              </w:rPr>
              <w:t>至少</w:t>
            </w:r>
            <w:r>
              <w:rPr>
                <w:rFonts w:hint="eastAsia" w:ascii="宋体" w:hAnsi="宋体"/>
                <w:sz w:val="24"/>
                <w:szCs w:val="24"/>
              </w:rPr>
              <w:t>3人，</w:t>
            </w:r>
            <w:r>
              <w:rPr>
                <w:rFonts w:ascii="宋体" w:hAnsi="宋体"/>
                <w:sz w:val="24"/>
                <w:szCs w:val="24"/>
              </w:rPr>
              <w:t>且至少</w:t>
            </w:r>
            <w:r>
              <w:rPr>
                <w:rFonts w:hint="eastAsia" w:ascii="宋体" w:hAnsi="宋体"/>
                <w:sz w:val="24"/>
                <w:szCs w:val="24"/>
              </w:rPr>
              <w:t>1人</w:t>
            </w:r>
            <w:r>
              <w:rPr>
                <w:rFonts w:ascii="宋体" w:hAnsi="宋体"/>
                <w:sz w:val="24"/>
                <w:szCs w:val="24"/>
              </w:rPr>
              <w:t>为处级干部</w:t>
            </w:r>
            <w:r>
              <w:rPr>
                <w:rFonts w:hint="eastAsia" w:ascii="宋体" w:hAnsi="宋体"/>
                <w:sz w:val="24"/>
                <w:szCs w:val="24"/>
              </w:rPr>
              <w:t>）</w:t>
            </w:r>
          </w:p>
          <w:p>
            <w:pPr>
              <w:spacing w:line="360" w:lineRule="exact"/>
              <w:rPr>
                <w:rFonts w:ascii="宋体" w:hAnsi="宋体"/>
                <w:sz w:val="24"/>
                <w:szCs w:val="24"/>
              </w:rPr>
            </w:pPr>
          </w:p>
        </w:tc>
        <w:tc>
          <w:tcPr>
            <w:tcW w:w="1036" w:type="pct"/>
          </w:tcPr>
          <w:p>
            <w:pPr>
              <w:spacing w:line="360" w:lineRule="exact"/>
              <w:rPr>
                <w:rFonts w:ascii="宋体" w:hAnsi="宋体"/>
                <w:sz w:val="24"/>
                <w:szCs w:val="24"/>
              </w:rPr>
            </w:pPr>
          </w:p>
        </w:tc>
        <w:tc>
          <w:tcPr>
            <w:tcW w:w="2233" w:type="pct"/>
            <w:gridSpan w:val="6"/>
            <w:vMerge w:val="restart"/>
            <w:vAlign w:val="center"/>
          </w:tcPr>
          <w:p>
            <w:pPr>
              <w:spacing w:line="360" w:lineRule="exact"/>
              <w:rPr>
                <w:rFonts w:ascii="宋体" w:hAnsi="宋体"/>
                <w:sz w:val="24"/>
                <w:szCs w:val="24"/>
              </w:rPr>
            </w:pPr>
            <w:r>
              <w:rPr>
                <w:rFonts w:hint="eastAsia" w:ascii="宋体" w:hAnsi="宋体"/>
                <w:sz w:val="24"/>
                <w:szCs w:val="24"/>
              </w:rPr>
              <w:t>设备安装调试后至今使用性能（是、否）正常,运行状况（是、否）正常,验收（是、否）合格。</w:t>
            </w:r>
          </w:p>
          <w:p>
            <w:pPr>
              <w:spacing w:line="360" w:lineRule="exact"/>
              <w:rPr>
                <w:rFonts w:ascii="宋体" w:hAnsi="宋体"/>
                <w:sz w:val="24"/>
                <w:szCs w:val="24"/>
              </w:rPr>
            </w:pPr>
            <w:r>
              <w:rPr>
                <w:rFonts w:hint="eastAsia" w:ascii="宋体" w:hAnsi="宋体"/>
                <w:sz w:val="24"/>
                <w:szCs w:val="24"/>
              </w:rPr>
              <w:t>（</w:t>
            </w:r>
            <w:r>
              <w:rPr>
                <w:rFonts w:hint="eastAsia" w:ascii="宋体" w:hAnsi="宋体"/>
                <w:b/>
                <w:sz w:val="24"/>
                <w:szCs w:val="24"/>
              </w:rPr>
              <w:t>采购单位公章</w:t>
            </w:r>
            <w:r>
              <w:rPr>
                <w:rFonts w:hint="eastAsia" w:ascii="宋体" w:hAnsi="宋体"/>
                <w:sz w:val="24"/>
                <w:szCs w:val="24"/>
              </w:rPr>
              <w:t>）</w:t>
            </w:r>
          </w:p>
          <w:p>
            <w:pPr>
              <w:spacing w:line="360" w:lineRule="exact"/>
              <w:ind w:firstLine="720" w:firstLineChars="300"/>
              <w:rPr>
                <w:rFonts w:ascii="宋体" w:hAnsi="宋体"/>
                <w:sz w:val="24"/>
                <w:szCs w:val="24"/>
              </w:rPr>
            </w:pPr>
          </w:p>
          <w:p>
            <w:pPr>
              <w:spacing w:line="360" w:lineRule="exact"/>
              <w:ind w:firstLine="720" w:firstLineChars="300"/>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tcPr>
          <w:p>
            <w:pPr>
              <w:spacing w:line="440" w:lineRule="exact"/>
              <w:rPr>
                <w:rFonts w:ascii="宋体" w:hAnsi="宋体"/>
                <w:sz w:val="24"/>
                <w:szCs w:val="24"/>
              </w:rPr>
            </w:pPr>
          </w:p>
        </w:tc>
        <w:tc>
          <w:tcPr>
            <w:tcW w:w="1036" w:type="pct"/>
          </w:tcPr>
          <w:p>
            <w:pPr>
              <w:spacing w:line="440" w:lineRule="exact"/>
              <w:rPr>
                <w:rFonts w:ascii="宋体" w:hAnsi="宋体"/>
                <w:sz w:val="24"/>
                <w:szCs w:val="24"/>
              </w:rPr>
            </w:pPr>
          </w:p>
        </w:tc>
        <w:tc>
          <w:tcPr>
            <w:tcW w:w="2233" w:type="pct"/>
            <w:gridSpan w:val="6"/>
            <w:vMerge w:val="continue"/>
          </w:tcPr>
          <w:p>
            <w:pPr>
              <w:spacing w:line="44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tcPr>
          <w:p>
            <w:pPr>
              <w:spacing w:line="440" w:lineRule="exact"/>
              <w:rPr>
                <w:rFonts w:ascii="宋体" w:hAnsi="宋体"/>
                <w:sz w:val="24"/>
                <w:szCs w:val="24"/>
              </w:rPr>
            </w:pPr>
          </w:p>
        </w:tc>
        <w:tc>
          <w:tcPr>
            <w:tcW w:w="1036" w:type="pct"/>
          </w:tcPr>
          <w:p>
            <w:pPr>
              <w:spacing w:line="440" w:lineRule="exact"/>
              <w:rPr>
                <w:rFonts w:ascii="宋体" w:hAnsi="宋体"/>
                <w:sz w:val="24"/>
                <w:szCs w:val="24"/>
              </w:rPr>
            </w:pPr>
          </w:p>
        </w:tc>
        <w:tc>
          <w:tcPr>
            <w:tcW w:w="2233" w:type="pct"/>
            <w:gridSpan w:val="6"/>
            <w:vMerge w:val="continue"/>
          </w:tcPr>
          <w:p>
            <w:pPr>
              <w:spacing w:line="44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trPr>
        <w:tc>
          <w:tcPr>
            <w:tcW w:w="382" w:type="pct"/>
            <w:gridSpan w:val="3"/>
            <w:vMerge w:val="restart"/>
            <w:vAlign w:val="center"/>
          </w:tcPr>
          <w:p>
            <w:pPr>
              <w:spacing w:line="440" w:lineRule="exact"/>
              <w:jc w:val="center"/>
              <w:rPr>
                <w:rFonts w:ascii="宋体" w:hAnsi="宋体"/>
                <w:sz w:val="24"/>
                <w:szCs w:val="24"/>
              </w:rPr>
            </w:pPr>
            <w:r>
              <w:rPr>
                <w:rFonts w:hint="eastAsia" w:ascii="宋体" w:hAnsi="宋体"/>
                <w:sz w:val="24"/>
                <w:szCs w:val="24"/>
              </w:rPr>
              <w:t>校</w:t>
            </w:r>
            <w:r>
              <w:rPr>
                <w:rFonts w:ascii="宋体" w:hAnsi="宋体"/>
                <w:sz w:val="24"/>
                <w:szCs w:val="24"/>
              </w:rPr>
              <w:t>级验收</w:t>
            </w:r>
            <w:r>
              <w:rPr>
                <w:rFonts w:ascii="宋体" w:hAnsi="宋体"/>
                <w:color w:val="000000"/>
                <w:sz w:val="24"/>
                <w:szCs w:val="24"/>
              </w:rPr>
              <w:t>（</w:t>
            </w:r>
            <w:r>
              <w:rPr>
                <w:rFonts w:hint="eastAsia" w:ascii="宋体" w:hAnsi="宋体" w:cs="仿宋"/>
                <w:color w:val="000000"/>
                <w:sz w:val="24"/>
                <w:szCs w:val="24"/>
              </w:rPr>
              <w:t>校招标工作领导小组</w:t>
            </w:r>
            <w:r>
              <w:rPr>
                <w:rFonts w:hint="eastAsia" w:ascii="宋体" w:hAnsi="宋体"/>
                <w:color w:val="000000"/>
                <w:sz w:val="24"/>
                <w:szCs w:val="24"/>
              </w:rPr>
              <w:t>验</w:t>
            </w:r>
            <w:r>
              <w:rPr>
                <w:rFonts w:hint="eastAsia" w:ascii="宋体" w:hAnsi="宋体"/>
                <w:sz w:val="24"/>
                <w:szCs w:val="24"/>
              </w:rPr>
              <w:t>收）</w:t>
            </w: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校验收专家</w:t>
            </w:r>
          </w:p>
        </w:tc>
        <w:tc>
          <w:tcPr>
            <w:tcW w:w="1036" w:type="pct"/>
            <w:vAlign w:val="center"/>
          </w:tcPr>
          <w:p>
            <w:pPr>
              <w:spacing w:line="440" w:lineRule="exact"/>
              <w:jc w:val="center"/>
              <w:rPr>
                <w:rFonts w:ascii="宋体" w:hAnsi="宋体"/>
                <w:sz w:val="24"/>
                <w:szCs w:val="24"/>
              </w:rPr>
            </w:pPr>
          </w:p>
        </w:tc>
        <w:tc>
          <w:tcPr>
            <w:tcW w:w="744" w:type="pct"/>
            <w:gridSpan w:val="2"/>
            <w:vMerge w:val="restart"/>
          </w:tcPr>
          <w:p>
            <w:pPr>
              <w:spacing w:line="440" w:lineRule="exact"/>
              <w:jc w:val="left"/>
              <w:rPr>
                <w:rFonts w:ascii="宋体" w:hAnsi="宋体"/>
                <w:sz w:val="24"/>
                <w:szCs w:val="24"/>
              </w:rPr>
            </w:pPr>
            <w:r>
              <w:rPr>
                <w:rFonts w:hint="eastAsia" w:ascii="宋体" w:hAnsi="宋体"/>
                <w:sz w:val="24"/>
                <w:szCs w:val="24"/>
              </w:rPr>
              <w:t>验收发现问题及整改要求：</w:t>
            </w: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整改负责人签字：</w:t>
            </w: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整改日期： 年  月 日</w:t>
            </w:r>
          </w:p>
        </w:tc>
        <w:tc>
          <w:tcPr>
            <w:tcW w:w="1489" w:type="pct"/>
            <w:gridSpan w:val="4"/>
            <w:vMerge w:val="restart"/>
          </w:tcPr>
          <w:p>
            <w:pPr>
              <w:spacing w:line="440" w:lineRule="exact"/>
              <w:rPr>
                <w:rFonts w:ascii="宋体" w:hAnsi="宋体"/>
                <w:sz w:val="24"/>
                <w:szCs w:val="24"/>
              </w:rPr>
            </w:pPr>
            <w:r>
              <w:rPr>
                <w:rFonts w:hint="eastAsia" w:ascii="宋体" w:hAnsi="宋体"/>
                <w:sz w:val="24"/>
                <w:szCs w:val="24"/>
              </w:rPr>
              <w:t>验收程序（是，否）完整。</w:t>
            </w:r>
          </w:p>
          <w:p>
            <w:pPr>
              <w:spacing w:line="440" w:lineRule="exact"/>
              <w:rPr>
                <w:rFonts w:ascii="宋体" w:hAnsi="宋体"/>
                <w:sz w:val="24"/>
                <w:szCs w:val="24"/>
              </w:rPr>
            </w:pPr>
            <w:r>
              <w:rPr>
                <w:rFonts w:ascii="宋体" w:hAnsi="宋体"/>
                <w:sz w:val="24"/>
                <w:szCs w:val="24"/>
              </w:rPr>
              <w:pict>
                <v:rect id="Rectangle 23" o:spid="_x0000_s1026" o:spt="1" style="position:absolute;left:0pt;margin-left:24.1pt;margin-top:9.1pt;height:8.3pt;width:9.75pt;z-index:251659264;mso-width-relative:page;mso-height-relative:page;"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3A&#10;Mi3VAAAABwEAAA8AAAAAAAAAAQAgAAAAIgAAAGRycy9kb3ducmV2LnhtbFBLAQIUABQAAAAIAIdO&#10;4kBbJrSpJgIAAHMEAAAOAAAAAAAAAAEAIAAAACQBAABkcnMvZTJvRG9jLnhtbFBLBQYAAAAABgAG&#10;AFkBAAC8BQAAAAA=&#10;">
                  <v:path/>
                  <v:fill focussize="0,0"/>
                  <v:stroke/>
                  <v:imagedata o:title=""/>
                  <o:lock v:ext="edit"/>
                </v:rect>
              </w:pict>
            </w:r>
            <w:r>
              <w:rPr>
                <w:rFonts w:hint="eastAsia" w:ascii="宋体" w:hAnsi="宋体"/>
                <w:sz w:val="24"/>
                <w:szCs w:val="24"/>
              </w:rPr>
              <w:t xml:space="preserve">       验收合格</w:t>
            </w:r>
          </w:p>
          <w:p>
            <w:pPr>
              <w:spacing w:line="440" w:lineRule="exact"/>
              <w:rPr>
                <w:rFonts w:ascii="宋体" w:hAnsi="宋体"/>
                <w:sz w:val="24"/>
                <w:szCs w:val="24"/>
              </w:rPr>
            </w:pPr>
            <w:r>
              <w:rPr>
                <w:rFonts w:ascii="宋体" w:hAnsi="宋体"/>
                <w:sz w:val="24"/>
                <w:szCs w:val="24"/>
              </w:rPr>
              <w:pict>
                <v:rect id="Rectangle 24" o:spid="_x0000_s1027" o:spt="1" style="position:absolute;left:0pt;margin-left:24.1pt;margin-top:7.55pt;height:8.3pt;width:9.75pt;z-index:251660288;mso-width-relative:page;mso-height-relative:page;"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YV0&#10;E9UAAAAHAQAADwAAAAAAAAABACAAAAAiAAAAZHJzL2Rvd25yZXYueG1sUEsBAhQAFAAAAAgAh07i&#10;QPmFWSIlAgAAcgQAAA4AAAAAAAAAAQAgAAAAJAEAAGRycy9lMm9Eb2MueG1sUEsFBgAAAAAGAAYA&#10;WQEAALsFAAAAAA==&#10;">
                  <v:path/>
                  <v:fill focussize="0,0"/>
                  <v:stroke/>
                  <v:imagedata o:title=""/>
                  <o:lock v:ext="edit"/>
                </v:rect>
              </w:pict>
            </w:r>
            <w:r>
              <w:rPr>
                <w:rFonts w:hint="eastAsia" w:ascii="宋体" w:hAnsi="宋体"/>
                <w:sz w:val="24"/>
                <w:szCs w:val="24"/>
              </w:rPr>
              <w:t xml:space="preserve">       验收不合格</w:t>
            </w:r>
          </w:p>
          <w:p>
            <w:pPr>
              <w:spacing w:line="440" w:lineRule="exact"/>
              <w:rPr>
                <w:rFonts w:ascii="宋体" w:hAnsi="宋体"/>
                <w:sz w:val="24"/>
                <w:szCs w:val="24"/>
              </w:rPr>
            </w:pPr>
            <w:r>
              <w:rPr>
                <w:rFonts w:ascii="宋体" w:hAnsi="宋体"/>
                <w:sz w:val="24"/>
                <w:szCs w:val="24"/>
              </w:rPr>
              <w:pict>
                <v:rect id="Rectangle 25" o:spid="_x0000_s1028" o:spt="1" style="position:absolute;left:0pt;margin-left:24.1pt;margin-top:8.3pt;height:8.3pt;width:9.75pt;z-index:251661312;mso-width-relative:page;mso-height-relative:page;" coordsize="21600,21600" o:gfxdata="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pomYDV&#10;AAAABwEAAA8AAAAAAAAAAQAgAAAAIgAAAGRycy9kb3ducmV2LnhtbFBLAQIUABQAAAAIAIdO4kDw&#10;B6mLIwIAAHIEAAAOAAAAAAAAAAEAIAAAACQBAABkcnMvZTJvRG9jLnhtbFBLBQYAAAAABgAGAFkB&#10;AAC5BQAAAAA=&#10;">
                  <v:path/>
                  <v:fill focussize="0,0"/>
                  <v:stroke/>
                  <v:imagedata o:title=""/>
                  <o:lock v:ext="edit"/>
                </v:rect>
              </w:pict>
            </w:r>
            <w:r>
              <w:rPr>
                <w:rFonts w:hint="eastAsia" w:ascii="宋体" w:hAnsi="宋体"/>
                <w:sz w:val="24"/>
                <w:szCs w:val="24"/>
              </w:rPr>
              <w:t xml:space="preserve">       整改后验收合格</w:t>
            </w:r>
          </w:p>
          <w:p>
            <w:pPr>
              <w:spacing w:line="440" w:lineRule="exact"/>
              <w:rPr>
                <w:rFonts w:ascii="宋体" w:hAnsi="宋体"/>
                <w:sz w:val="24"/>
                <w:szCs w:val="24"/>
              </w:rPr>
            </w:pPr>
            <w:r>
              <w:rPr>
                <w:rFonts w:ascii="宋体" w:hAnsi="宋体"/>
                <w:sz w:val="24"/>
                <w:szCs w:val="24"/>
              </w:rPr>
              <w:pict>
                <v:rect id="Rectangle 26" o:spid="_x0000_s1029" o:spt="1" style="position:absolute;left:0pt;margin-left:24.1pt;margin-top:7.55pt;height:8.3pt;width:9.75pt;z-index:251662336;mso-width-relative:page;mso-height-relative:page;"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mF&#10;dBPVAAAABwEAAA8AAAAAAAAAAQAgAAAAIgAAAGRycy9kb3ducmV2LnhtbFBLAQIUABQAAAAIAIdO&#10;4kDg/uchJgIAAHIEAAAOAAAAAAAAAAEAIAAAACQBAABkcnMvZTJvRG9jLnhtbFBLBQYAAAAABgAG&#10;AFkBAAC8BQAAAAA=&#10;">
                  <v:path/>
                  <v:fill focussize="0,0"/>
                  <v:stroke/>
                  <v:imagedata o:title=""/>
                  <o:lock v:ext="edit"/>
                </v:rect>
              </w:pict>
            </w:r>
            <w:r>
              <w:rPr>
                <w:rFonts w:hint="eastAsia" w:ascii="宋体" w:hAnsi="宋体"/>
                <w:sz w:val="24"/>
                <w:szCs w:val="24"/>
              </w:rPr>
              <w:t xml:space="preserve">       附整改报告</w:t>
            </w:r>
          </w:p>
          <w:p>
            <w:pPr>
              <w:spacing w:line="440" w:lineRule="exact"/>
              <w:rPr>
                <w:rFonts w:ascii="宋体" w:hAnsi="宋体"/>
                <w:sz w:val="24"/>
                <w:szCs w:val="24"/>
              </w:rPr>
            </w:pPr>
            <w:r>
              <w:rPr>
                <w:rFonts w:ascii="宋体" w:hAnsi="宋体"/>
                <w:sz w:val="24"/>
                <w:szCs w:val="24"/>
              </w:rPr>
              <w:pict>
                <v:rect id="Rectangle 27" o:spid="_x0000_s1030" o:spt="1" style="position:absolute;left:0pt;margin-left:24.1pt;margin-top:7pt;height:8.3pt;width:9.75pt;z-index:251663360;mso-width-relative:page;mso-height-relative:page;" coordsize="21600,21600" o:gfxdata="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r9&#10;H/vWAAAABwEAAA8AAAAAAAAAAQAgAAAAIgAAAGRycy9kb3ducmV2LnhtbFBLAQIUABQAAAAIAIdO&#10;4kADuxxJJQIAAHIEAAAOAAAAAAAAAAEAIAAAACUBAABkcnMvZTJvRG9jLnhtbFBLBQYAAAAABgAG&#10;AFkBAAC8BQAAAAA=&#10;">
                  <v:path/>
                  <v:fill focussize="0,0"/>
                  <v:stroke/>
                  <v:imagedata o:title=""/>
                  <o:lock v:ext="edit"/>
                </v:rect>
              </w:pict>
            </w:r>
            <w:r>
              <w:rPr>
                <w:rFonts w:hint="eastAsia" w:ascii="宋体" w:hAnsi="宋体"/>
                <w:sz w:val="24"/>
                <w:szCs w:val="24"/>
              </w:rPr>
              <w:t xml:space="preserve">       附验收相关说明</w:t>
            </w:r>
          </w:p>
          <w:p>
            <w:pPr>
              <w:spacing w:line="440" w:lineRule="exact"/>
              <w:jc w:val="right"/>
              <w:rPr>
                <w:rFonts w:ascii="宋体" w:hAnsi="宋体"/>
                <w:sz w:val="24"/>
                <w:szCs w:val="24"/>
              </w:rPr>
            </w:pPr>
            <w:r>
              <w:rPr>
                <w:rFonts w:hint="eastAsia" w:ascii="宋体" w:hAnsi="宋体"/>
                <w:sz w:val="24"/>
                <w:szCs w:val="24"/>
              </w:rPr>
              <w:t>（公章）</w:t>
            </w:r>
          </w:p>
          <w:p>
            <w:pPr>
              <w:spacing w:line="440" w:lineRule="exact"/>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校验收专家</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业主专家</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验收监督人</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验收组织人</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5000" w:type="pct"/>
            <w:gridSpan w:val="12"/>
            <w:vAlign w:val="center"/>
          </w:tcPr>
          <w:p>
            <w:pPr>
              <w:spacing w:line="440" w:lineRule="exact"/>
              <w:rPr>
                <w:rFonts w:ascii="宋体" w:hAnsi="宋体"/>
                <w:b/>
                <w:sz w:val="30"/>
                <w:szCs w:val="30"/>
              </w:rPr>
            </w:pPr>
            <w:r>
              <w:rPr>
                <w:rFonts w:hint="eastAsia" w:ascii="宋体" w:hAnsi="宋体"/>
                <w:sz w:val="30"/>
                <w:szCs w:val="30"/>
              </w:rPr>
              <w:t>备注</w:t>
            </w:r>
            <w:r>
              <w:rPr>
                <w:rFonts w:ascii="宋体" w:hAnsi="宋体"/>
                <w:b/>
                <w:sz w:val="30"/>
                <w:szCs w:val="30"/>
              </w:rPr>
              <w:t>：</w:t>
            </w:r>
            <w:r>
              <w:rPr>
                <w:rFonts w:hint="eastAsia" w:ascii="宋体" w:hAnsi="宋体"/>
                <w:b/>
                <w:sz w:val="30"/>
                <w:szCs w:val="30"/>
              </w:rPr>
              <w:t>本栏</w:t>
            </w:r>
            <w:r>
              <w:rPr>
                <w:rFonts w:ascii="宋体" w:hAnsi="宋体"/>
                <w:b/>
                <w:sz w:val="30"/>
                <w:szCs w:val="30"/>
              </w:rPr>
              <w:t>可不打印</w:t>
            </w:r>
          </w:p>
          <w:p>
            <w:pPr>
              <w:spacing w:line="440" w:lineRule="exact"/>
              <w:rPr>
                <w:rFonts w:ascii="宋体" w:hAnsi="宋体"/>
                <w:sz w:val="30"/>
                <w:szCs w:val="30"/>
              </w:rPr>
            </w:pPr>
            <w:r>
              <w:rPr>
                <w:rFonts w:hint="eastAsia" w:ascii="宋体" w:hAnsi="宋体"/>
                <w:sz w:val="30"/>
                <w:szCs w:val="30"/>
              </w:rPr>
              <w:t>1.单台（件）30万元以下且批量金额在80万元以下的采购项目由采购单位组织</w:t>
            </w:r>
            <w:r>
              <w:rPr>
                <w:rFonts w:ascii="宋体" w:hAnsi="宋体"/>
                <w:sz w:val="30"/>
                <w:szCs w:val="30"/>
              </w:rPr>
              <w:t>安装调试验收和采购单位验收</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不需</w:t>
            </w:r>
            <w:r>
              <w:rPr>
                <w:rFonts w:ascii="宋体" w:hAnsi="宋体"/>
                <w:sz w:val="30"/>
                <w:szCs w:val="30"/>
              </w:rPr>
              <w:t>提交校级验收，</w:t>
            </w:r>
            <w:r>
              <w:rPr>
                <w:rFonts w:hint="eastAsia" w:ascii="宋体" w:hAnsi="宋体"/>
                <w:sz w:val="30"/>
                <w:szCs w:val="30"/>
              </w:rPr>
              <w:t>下</w:t>
            </w:r>
            <w:r>
              <w:rPr>
                <w:rFonts w:ascii="宋体" w:hAnsi="宋体"/>
                <w:sz w:val="30"/>
                <w:szCs w:val="30"/>
              </w:rPr>
              <w:t>一步</w:t>
            </w:r>
            <w:r>
              <w:rPr>
                <w:rFonts w:hint="eastAsia" w:ascii="宋体" w:hAnsi="宋体"/>
                <w:sz w:val="30"/>
                <w:szCs w:val="30"/>
              </w:rPr>
              <w:t>可</w:t>
            </w:r>
            <w:r>
              <w:rPr>
                <w:rFonts w:ascii="宋体" w:hAnsi="宋体"/>
                <w:sz w:val="30"/>
                <w:szCs w:val="30"/>
              </w:rPr>
              <w:t>办理资产入库</w:t>
            </w:r>
            <w:r>
              <w:rPr>
                <w:rFonts w:hint="eastAsia" w:ascii="宋体" w:hAnsi="宋体"/>
                <w:sz w:val="30"/>
                <w:szCs w:val="30"/>
              </w:rPr>
              <w:t>和</w:t>
            </w:r>
            <w:r>
              <w:rPr>
                <w:rFonts w:ascii="宋体" w:hAnsi="宋体"/>
                <w:sz w:val="30"/>
                <w:szCs w:val="30"/>
              </w:rPr>
              <w:t>报销等手续。</w:t>
            </w:r>
          </w:p>
          <w:p>
            <w:pPr>
              <w:spacing w:line="440" w:lineRule="exact"/>
              <w:rPr>
                <w:rFonts w:ascii="宋体" w:hAnsi="宋体"/>
                <w:sz w:val="30"/>
                <w:szCs w:val="30"/>
              </w:rPr>
            </w:pPr>
            <w:r>
              <w:rPr>
                <w:rFonts w:hint="eastAsia" w:ascii="宋体" w:hAnsi="宋体"/>
                <w:sz w:val="30"/>
                <w:szCs w:val="30"/>
              </w:rPr>
              <w:t>2.单台（件）30万元（含）以上及批量金额在80万元（含）以上的采购项目，由采购单位组织安装</w:t>
            </w:r>
            <w:r>
              <w:rPr>
                <w:rFonts w:ascii="宋体" w:hAnsi="宋体"/>
                <w:sz w:val="30"/>
                <w:szCs w:val="30"/>
              </w:rPr>
              <w:t>调试验收和采购单位</w:t>
            </w:r>
            <w:r>
              <w:rPr>
                <w:rFonts w:hint="eastAsia" w:ascii="宋体" w:hAnsi="宋体"/>
                <w:sz w:val="30"/>
                <w:szCs w:val="30"/>
              </w:rPr>
              <w:t>验收，验收通过后提交校</w:t>
            </w:r>
            <w:r>
              <w:rPr>
                <w:rFonts w:ascii="宋体" w:hAnsi="宋体"/>
                <w:sz w:val="30"/>
                <w:szCs w:val="30"/>
              </w:rPr>
              <w:t>级</w:t>
            </w:r>
            <w:r>
              <w:rPr>
                <w:rFonts w:hint="eastAsia" w:ascii="宋体" w:hAnsi="宋体"/>
                <w:sz w:val="30"/>
                <w:szCs w:val="30"/>
              </w:rPr>
              <w:t>验收，校</w:t>
            </w:r>
            <w:r>
              <w:rPr>
                <w:rFonts w:ascii="宋体" w:hAnsi="宋体"/>
                <w:sz w:val="30"/>
                <w:szCs w:val="30"/>
              </w:rPr>
              <w:t>级</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w:t>
            </w:r>
            <w:r>
              <w:rPr>
                <w:rFonts w:ascii="宋体" w:hAnsi="宋体"/>
                <w:sz w:val="30"/>
                <w:szCs w:val="30"/>
              </w:rPr>
              <w:t>下一步可办理资产入库</w:t>
            </w:r>
            <w:r>
              <w:rPr>
                <w:rFonts w:hint="eastAsia" w:ascii="宋体" w:hAnsi="宋体"/>
                <w:sz w:val="30"/>
                <w:szCs w:val="30"/>
              </w:rPr>
              <w:t>和</w:t>
            </w:r>
            <w:r>
              <w:rPr>
                <w:rFonts w:ascii="宋体" w:hAnsi="宋体"/>
                <w:sz w:val="30"/>
                <w:szCs w:val="30"/>
              </w:rPr>
              <w:t>报销等手续。</w:t>
            </w:r>
          </w:p>
          <w:p>
            <w:pPr>
              <w:spacing w:line="440" w:lineRule="exact"/>
              <w:rPr>
                <w:rFonts w:ascii="宋体" w:hAnsi="宋体"/>
                <w:sz w:val="30"/>
                <w:szCs w:val="30"/>
              </w:rPr>
            </w:pPr>
            <w:r>
              <w:rPr>
                <w:rFonts w:hint="eastAsia" w:ascii="宋体" w:hAnsi="宋体"/>
                <w:sz w:val="30"/>
                <w:szCs w:val="30"/>
              </w:rPr>
              <w:t>3.免税进口设备验收</w:t>
            </w:r>
            <w:r>
              <w:rPr>
                <w:rFonts w:ascii="宋体" w:hAnsi="宋体"/>
                <w:sz w:val="30"/>
                <w:szCs w:val="30"/>
              </w:rPr>
              <w:t>时</w:t>
            </w:r>
            <w:r>
              <w:rPr>
                <w:rFonts w:hint="eastAsia" w:ascii="宋体" w:hAnsi="宋体"/>
                <w:sz w:val="30"/>
                <w:szCs w:val="30"/>
              </w:rPr>
              <w:t>须核查报</w:t>
            </w:r>
            <w:r>
              <w:rPr>
                <w:rFonts w:ascii="宋体" w:hAnsi="宋体"/>
                <w:sz w:val="30"/>
                <w:szCs w:val="30"/>
              </w:rPr>
              <w:t>关单</w:t>
            </w:r>
            <w:r>
              <w:rPr>
                <w:rFonts w:hint="eastAsia" w:ascii="宋体" w:hAnsi="宋体"/>
                <w:sz w:val="30"/>
                <w:szCs w:val="30"/>
              </w:rPr>
              <w:t>和</w:t>
            </w:r>
            <w:r>
              <w:rPr>
                <w:rFonts w:ascii="宋体" w:hAnsi="宋体"/>
                <w:sz w:val="30"/>
                <w:szCs w:val="30"/>
              </w:rPr>
              <w:t>免税证明</w:t>
            </w:r>
            <w:r>
              <w:rPr>
                <w:rFonts w:hint="eastAsia" w:ascii="宋体" w:hAnsi="宋体"/>
                <w:sz w:val="30"/>
                <w:szCs w:val="30"/>
              </w:rPr>
              <w:t>。</w:t>
            </w:r>
          </w:p>
          <w:p>
            <w:pPr>
              <w:spacing w:line="440" w:lineRule="exact"/>
              <w:rPr>
                <w:rFonts w:ascii="宋体" w:hAnsi="宋体"/>
                <w:sz w:val="30"/>
                <w:szCs w:val="30"/>
              </w:rPr>
            </w:pPr>
            <w:r>
              <w:rPr>
                <w:rFonts w:hint="eastAsia" w:ascii="宋体" w:hAnsi="宋体"/>
                <w:sz w:val="30"/>
                <w:szCs w:val="30"/>
              </w:rPr>
              <w:t>4.申请校级验收时，需提交本验收单1式4份，成交通知书（复印件），采购合同（复印件）；单台（件）30万元（含）以上采购</w:t>
            </w:r>
            <w:r>
              <w:rPr>
                <w:rFonts w:ascii="宋体" w:hAnsi="宋体"/>
                <w:sz w:val="30"/>
                <w:szCs w:val="30"/>
              </w:rPr>
              <w:t>项目</w:t>
            </w:r>
            <w:r>
              <w:rPr>
                <w:rFonts w:hint="eastAsia" w:ascii="宋体" w:hAnsi="宋体"/>
                <w:sz w:val="30"/>
                <w:szCs w:val="30"/>
              </w:rPr>
              <w:t>，需提交设备使用记录（复印件），或供货单位和采购单位签字或盖章的测试报告（</w:t>
            </w:r>
            <w:r>
              <w:rPr>
                <w:rFonts w:ascii="宋体" w:hAnsi="宋体"/>
                <w:sz w:val="30"/>
                <w:szCs w:val="30"/>
              </w:rPr>
              <w:t>复印件）</w:t>
            </w:r>
            <w:r>
              <w:rPr>
                <w:rFonts w:hint="eastAsia" w:ascii="宋体" w:hAnsi="宋体"/>
                <w:sz w:val="30"/>
                <w:szCs w:val="30"/>
              </w:rPr>
              <w:t>；免税进口</w:t>
            </w:r>
            <w:r>
              <w:rPr>
                <w:rFonts w:ascii="宋体" w:hAnsi="宋体"/>
                <w:sz w:val="30"/>
                <w:szCs w:val="30"/>
              </w:rPr>
              <w:t>设备</w:t>
            </w:r>
            <w:r>
              <w:rPr>
                <w:rFonts w:hint="eastAsia" w:ascii="宋体" w:hAnsi="宋体"/>
                <w:sz w:val="30"/>
                <w:szCs w:val="30"/>
              </w:rPr>
              <w:t>需</w:t>
            </w:r>
            <w:r>
              <w:rPr>
                <w:rFonts w:ascii="宋体" w:hAnsi="宋体"/>
                <w:sz w:val="30"/>
                <w:szCs w:val="30"/>
              </w:rPr>
              <w:t>提交报关单</w:t>
            </w:r>
            <w:r>
              <w:rPr>
                <w:rFonts w:hint="eastAsia" w:ascii="宋体" w:hAnsi="宋体"/>
                <w:sz w:val="30"/>
                <w:szCs w:val="30"/>
              </w:rPr>
              <w:t>和</w:t>
            </w:r>
            <w:r>
              <w:rPr>
                <w:rFonts w:ascii="宋体" w:hAnsi="宋体"/>
                <w:sz w:val="30"/>
                <w:szCs w:val="30"/>
              </w:rPr>
              <w:t>免税证明。</w:t>
            </w:r>
          </w:p>
          <w:p>
            <w:pPr>
              <w:spacing w:line="440" w:lineRule="exact"/>
              <w:rPr>
                <w:rFonts w:ascii="宋体" w:hAnsi="宋体"/>
                <w:sz w:val="30"/>
                <w:szCs w:val="30"/>
              </w:rPr>
            </w:pPr>
            <w:r>
              <w:rPr>
                <w:rFonts w:ascii="宋体" w:hAnsi="宋体"/>
                <w:sz w:val="30"/>
                <w:szCs w:val="30"/>
              </w:rPr>
              <w:t>5</w:t>
            </w:r>
            <w:r>
              <w:rPr>
                <w:rFonts w:hint="eastAsia" w:ascii="宋体" w:hAnsi="宋体"/>
                <w:b/>
                <w:sz w:val="30"/>
                <w:szCs w:val="30"/>
              </w:rPr>
              <w:t>.校</w:t>
            </w:r>
            <w:r>
              <w:rPr>
                <w:rFonts w:ascii="宋体" w:hAnsi="宋体"/>
                <w:b/>
                <w:sz w:val="30"/>
                <w:szCs w:val="30"/>
              </w:rPr>
              <w:t>级</w:t>
            </w:r>
            <w:r>
              <w:rPr>
                <w:rFonts w:hint="eastAsia" w:ascii="宋体" w:hAnsi="宋体"/>
                <w:b/>
                <w:sz w:val="30"/>
                <w:szCs w:val="30"/>
              </w:rPr>
              <w:t>验收时，采购单位要准备竞价文件、报价文件、采购合同等材料，以备专家核查。</w:t>
            </w:r>
          </w:p>
          <w:p>
            <w:pPr>
              <w:spacing w:line="440" w:lineRule="exact"/>
              <w:rPr>
                <w:rFonts w:ascii="宋体" w:hAnsi="宋体"/>
                <w:sz w:val="30"/>
                <w:szCs w:val="30"/>
              </w:rPr>
            </w:pPr>
            <w:r>
              <w:rPr>
                <w:rFonts w:hint="eastAsia" w:ascii="宋体" w:hAnsi="宋体"/>
                <w:sz w:val="30"/>
                <w:szCs w:val="30"/>
              </w:rPr>
              <w:t>6.验收单格式要求：本表每份一张，用A4纸打印或手填。验收货物较多的，货物清单可另附并加盖采购单位公章，但本表仍做单页，不可分页打印。</w:t>
            </w:r>
          </w:p>
          <w:p>
            <w:pPr>
              <w:spacing w:line="440" w:lineRule="exact"/>
              <w:rPr>
                <w:rFonts w:ascii="宋体" w:hAnsi="宋体"/>
                <w:sz w:val="30"/>
                <w:szCs w:val="30"/>
              </w:rPr>
            </w:pPr>
            <w:r>
              <w:rPr>
                <w:rFonts w:hint="eastAsia" w:ascii="宋体" w:hAnsi="宋体"/>
                <w:sz w:val="30"/>
                <w:szCs w:val="30"/>
              </w:rPr>
              <w:t>7.校级</w:t>
            </w:r>
            <w:r>
              <w:rPr>
                <w:rFonts w:ascii="宋体" w:hAnsi="宋体"/>
                <w:sz w:val="30"/>
                <w:szCs w:val="30"/>
              </w:rPr>
              <w:t>验收</w:t>
            </w:r>
            <w:r>
              <w:rPr>
                <w:rFonts w:hint="eastAsia" w:ascii="宋体" w:hAnsi="宋体"/>
                <w:sz w:val="30"/>
                <w:szCs w:val="30"/>
              </w:rPr>
              <w:t>咨询电话：</w:t>
            </w:r>
            <w:r>
              <w:rPr>
                <w:rFonts w:ascii="宋体" w:hAnsi="宋体"/>
                <w:sz w:val="30"/>
                <w:szCs w:val="30"/>
              </w:rPr>
              <w:t>83746975</w:t>
            </w:r>
            <w:r>
              <w:rPr>
                <w:rFonts w:hint="eastAsia" w:ascii="宋体" w:hAnsi="宋体"/>
                <w:sz w:val="30"/>
                <w:szCs w:val="30"/>
              </w:rPr>
              <w:t>，明</w:t>
            </w:r>
            <w:r>
              <w:rPr>
                <w:rFonts w:ascii="宋体" w:hAnsi="宋体"/>
                <w:sz w:val="30"/>
                <w:szCs w:val="30"/>
              </w:rPr>
              <w:t>南附</w:t>
            </w:r>
            <w:r>
              <w:rPr>
                <w:rFonts w:hint="eastAsia" w:ascii="宋体" w:hAnsi="宋体"/>
                <w:sz w:val="30"/>
                <w:szCs w:val="30"/>
              </w:rPr>
              <w:t>楼105室。</w:t>
            </w:r>
          </w:p>
        </w:tc>
      </w:tr>
    </w:tbl>
    <w:p>
      <w:pPr>
        <w:spacing w:line="460" w:lineRule="exact"/>
        <w:jc w:val="center"/>
        <w:rPr>
          <w:rFonts w:ascii="宋体" w:hAnsi="宋体"/>
          <w:b/>
          <w:sz w:val="28"/>
          <w:szCs w:val="28"/>
        </w:rPr>
      </w:pPr>
      <w:r>
        <w:rPr>
          <w:rFonts w:ascii="宋体" w:hAnsi="宋体"/>
          <w:b/>
          <w:sz w:val="28"/>
          <w:szCs w:val="28"/>
        </w:rPr>
        <w:br w:type="page"/>
      </w:r>
      <w:r>
        <w:rPr>
          <w:rFonts w:hint="eastAsia" w:ascii="宋体" w:hAnsi="宋体"/>
          <w:b/>
          <w:sz w:val="28"/>
          <w:szCs w:val="28"/>
        </w:rPr>
        <w:t>第五章  报价文件格式</w:t>
      </w:r>
    </w:p>
    <w:p>
      <w:pPr>
        <w:spacing w:line="460" w:lineRule="exact"/>
        <w:jc w:val="center"/>
        <w:rPr>
          <w:rFonts w:ascii="宋体" w:hAnsi="宋体"/>
          <w:b/>
          <w:sz w:val="28"/>
          <w:szCs w:val="28"/>
        </w:rPr>
      </w:pPr>
      <w:r>
        <w:rPr>
          <w:rFonts w:hint="eastAsia" w:ascii="宋体" w:hAnsi="宋体"/>
          <w:b/>
          <w:sz w:val="28"/>
          <w:szCs w:val="28"/>
        </w:rPr>
        <w:t>（包含但不仅限于以下内容）</w:t>
      </w:r>
    </w:p>
    <w:p>
      <w:pPr>
        <w:numPr>
          <w:ilvl w:val="0"/>
          <w:numId w:val="2"/>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pPr>
        <w:spacing w:line="380" w:lineRule="exact"/>
        <w:ind w:left="420"/>
        <w:rPr>
          <w:rFonts w:ascii="宋体" w:hAnsi="宋体"/>
          <w:sz w:val="24"/>
          <w:szCs w:val="24"/>
        </w:rPr>
      </w:pPr>
      <w:r>
        <w:rPr>
          <w:rFonts w:hint="eastAsia" w:ascii="宋体" w:hAnsi="宋体"/>
          <w:sz w:val="24"/>
          <w:szCs w:val="24"/>
        </w:rPr>
        <w:t>2、财务状况报告（或）资格承诺</w:t>
      </w:r>
    </w:p>
    <w:p>
      <w:pPr>
        <w:spacing w:line="380" w:lineRule="exact"/>
        <w:ind w:left="420"/>
        <w:rPr>
          <w:rFonts w:ascii="宋体" w:hAnsi="宋体"/>
          <w:sz w:val="24"/>
          <w:szCs w:val="24"/>
        </w:rPr>
      </w:pPr>
      <w:r>
        <w:rPr>
          <w:rFonts w:hint="eastAsia" w:ascii="宋体" w:hAnsi="宋体"/>
          <w:sz w:val="24"/>
          <w:szCs w:val="24"/>
        </w:rPr>
        <w:t>3、依法缴纳税收凭据（或）资格承诺</w:t>
      </w:r>
    </w:p>
    <w:p>
      <w:pPr>
        <w:spacing w:line="380" w:lineRule="exact"/>
        <w:ind w:left="420"/>
        <w:rPr>
          <w:rFonts w:ascii="宋体" w:hAnsi="宋体"/>
          <w:sz w:val="24"/>
          <w:szCs w:val="24"/>
        </w:rPr>
      </w:pPr>
      <w:r>
        <w:rPr>
          <w:rFonts w:hint="eastAsia" w:ascii="宋体" w:hAnsi="宋体"/>
          <w:sz w:val="24"/>
          <w:szCs w:val="24"/>
        </w:rPr>
        <w:t>4、依法缴纳社会保障资金凭据（或）资格承诺</w:t>
      </w:r>
    </w:p>
    <w:p>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pPr>
        <w:spacing w:line="380" w:lineRule="exact"/>
        <w:ind w:left="420"/>
        <w:rPr>
          <w:rFonts w:ascii="宋体" w:hAnsi="宋体"/>
          <w:sz w:val="24"/>
          <w:szCs w:val="24"/>
        </w:rPr>
      </w:pPr>
      <w:r>
        <w:rPr>
          <w:rFonts w:hint="eastAsia" w:ascii="宋体" w:hAnsi="宋体"/>
          <w:sz w:val="24"/>
          <w:szCs w:val="24"/>
        </w:rPr>
        <w:t>7、信用信息查询结果</w:t>
      </w:r>
    </w:p>
    <w:p>
      <w:pPr>
        <w:spacing w:line="380" w:lineRule="exact"/>
        <w:ind w:left="420"/>
        <w:rPr>
          <w:rFonts w:ascii="宋体" w:hAnsi="宋体"/>
          <w:sz w:val="24"/>
          <w:szCs w:val="24"/>
        </w:rPr>
      </w:pPr>
      <w:r>
        <w:rPr>
          <w:rFonts w:hint="eastAsia" w:ascii="宋体" w:hAnsi="宋体"/>
          <w:sz w:val="24"/>
          <w:szCs w:val="24"/>
        </w:rPr>
        <w:t>8、法定代表人授权书</w:t>
      </w:r>
    </w:p>
    <w:p>
      <w:pPr>
        <w:spacing w:line="380" w:lineRule="exact"/>
        <w:ind w:left="420"/>
        <w:rPr>
          <w:rFonts w:ascii="宋体" w:hAnsi="宋体"/>
          <w:sz w:val="24"/>
          <w:szCs w:val="24"/>
        </w:rPr>
      </w:pPr>
      <w:r>
        <w:rPr>
          <w:rFonts w:hint="eastAsia" w:ascii="宋体" w:hAnsi="宋体"/>
          <w:sz w:val="24"/>
          <w:szCs w:val="24"/>
        </w:rPr>
        <w:t>9、竞价书</w:t>
      </w:r>
    </w:p>
    <w:p>
      <w:pPr>
        <w:spacing w:line="380" w:lineRule="exact"/>
        <w:ind w:left="420"/>
        <w:rPr>
          <w:rFonts w:ascii="宋体" w:hAnsi="宋体"/>
          <w:sz w:val="24"/>
          <w:szCs w:val="24"/>
        </w:rPr>
      </w:pPr>
      <w:r>
        <w:rPr>
          <w:rFonts w:hint="eastAsia" w:ascii="宋体" w:hAnsi="宋体"/>
          <w:sz w:val="24"/>
          <w:szCs w:val="24"/>
        </w:rPr>
        <w:t>10、竞价一览表</w:t>
      </w:r>
    </w:p>
    <w:p>
      <w:pPr>
        <w:spacing w:line="380" w:lineRule="exact"/>
        <w:ind w:left="420"/>
        <w:rPr>
          <w:rFonts w:ascii="宋体" w:hAnsi="宋体"/>
          <w:sz w:val="24"/>
          <w:szCs w:val="24"/>
        </w:rPr>
      </w:pPr>
      <w:r>
        <w:rPr>
          <w:rFonts w:hint="eastAsia" w:ascii="宋体" w:hAnsi="宋体"/>
          <w:sz w:val="24"/>
          <w:szCs w:val="24"/>
        </w:rPr>
        <w:t>11、技术和服务要求响应表</w:t>
      </w:r>
    </w:p>
    <w:p>
      <w:pPr>
        <w:spacing w:line="380" w:lineRule="exact"/>
        <w:ind w:left="420"/>
        <w:rPr>
          <w:rFonts w:ascii="宋体" w:hAnsi="宋体"/>
          <w:sz w:val="24"/>
          <w:szCs w:val="24"/>
        </w:rPr>
      </w:pPr>
      <w:r>
        <w:rPr>
          <w:rFonts w:hint="eastAsia" w:ascii="宋体" w:hAnsi="宋体"/>
          <w:sz w:val="24"/>
          <w:szCs w:val="24"/>
        </w:rPr>
        <w:t>12、商务条件响应表</w:t>
      </w:r>
    </w:p>
    <w:p>
      <w:pPr>
        <w:spacing w:line="380" w:lineRule="exact"/>
        <w:ind w:left="420"/>
        <w:rPr>
          <w:rFonts w:ascii="宋体" w:hAnsi="宋体"/>
          <w:sz w:val="24"/>
          <w:szCs w:val="24"/>
        </w:rPr>
      </w:pPr>
      <w:r>
        <w:rPr>
          <w:rFonts w:hint="eastAsia" w:ascii="宋体" w:hAnsi="宋体"/>
          <w:sz w:val="24"/>
          <w:szCs w:val="24"/>
        </w:rPr>
        <w:t>13、属于政府强制节能产品的证明材料（若有）</w:t>
      </w:r>
    </w:p>
    <w:p>
      <w:pPr>
        <w:spacing w:line="380" w:lineRule="exact"/>
        <w:ind w:left="420"/>
        <w:rPr>
          <w:rFonts w:ascii="宋体" w:hAnsi="宋体"/>
          <w:sz w:val="24"/>
          <w:szCs w:val="24"/>
        </w:rPr>
      </w:pPr>
      <w:r>
        <w:rPr>
          <w:rFonts w:hint="eastAsia" w:ascii="宋体" w:hAnsi="宋体"/>
          <w:sz w:val="24"/>
          <w:szCs w:val="24"/>
        </w:rPr>
        <w:t>14、售后服务承诺</w:t>
      </w:r>
    </w:p>
    <w:p>
      <w:pPr>
        <w:spacing w:line="380" w:lineRule="exact"/>
        <w:ind w:left="420"/>
        <w:rPr>
          <w:rFonts w:ascii="宋体" w:hAnsi="宋体"/>
          <w:sz w:val="24"/>
          <w:szCs w:val="24"/>
        </w:rPr>
      </w:pPr>
      <w:r>
        <w:rPr>
          <w:rFonts w:hint="eastAsia" w:ascii="宋体" w:hAnsi="宋体"/>
          <w:sz w:val="24"/>
          <w:szCs w:val="24"/>
        </w:rPr>
        <w:t>15、竞价人认为需提供的其他资料</w:t>
      </w:r>
    </w:p>
    <w:p>
      <w:pPr>
        <w:spacing w:line="380" w:lineRule="exact"/>
        <w:ind w:left="420"/>
        <w:rPr>
          <w:rFonts w:ascii="宋体" w:hAnsi="宋体"/>
          <w:sz w:val="24"/>
          <w:szCs w:val="24"/>
        </w:rPr>
      </w:pPr>
      <w:r>
        <w:rPr>
          <w:rFonts w:hint="eastAsia" w:ascii="宋体" w:hAnsi="宋体"/>
          <w:sz w:val="24"/>
          <w:szCs w:val="24"/>
        </w:rPr>
        <w:t>16、网上竞价承诺书</w:t>
      </w:r>
    </w:p>
    <w:p>
      <w:pPr>
        <w:spacing w:line="380" w:lineRule="exact"/>
        <w:ind w:left="420"/>
        <w:rPr>
          <w:rFonts w:ascii="宋体" w:hAnsi="宋体"/>
          <w:sz w:val="24"/>
          <w:szCs w:val="24"/>
        </w:rPr>
      </w:pPr>
      <w:r>
        <w:rPr>
          <w:rFonts w:hint="eastAsia" w:ascii="宋体" w:hAnsi="宋体"/>
          <w:sz w:val="24"/>
          <w:szCs w:val="24"/>
        </w:rPr>
        <w:t>17、网上竞价采购合同送达承诺书</w:t>
      </w:r>
    </w:p>
    <w:p>
      <w:pPr>
        <w:spacing w:line="380" w:lineRule="exact"/>
        <w:ind w:left="420"/>
        <w:rPr>
          <w:rFonts w:ascii="宋体" w:hAnsi="宋体"/>
          <w:sz w:val="24"/>
          <w:szCs w:val="24"/>
        </w:rPr>
      </w:pPr>
      <w:r>
        <w:rPr>
          <w:rFonts w:hint="eastAsia" w:ascii="宋体" w:hAnsi="宋体"/>
          <w:sz w:val="24"/>
          <w:szCs w:val="24"/>
        </w:rPr>
        <w:t>18、代理服务费承诺书</w:t>
      </w:r>
    </w:p>
    <w:p>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pPr>
        <w:spacing w:line="500" w:lineRule="atLeast"/>
        <w:rPr>
          <w:rFonts w:ascii="宋体" w:hAnsi="宋体"/>
          <w:b/>
          <w:sz w:val="52"/>
          <w:szCs w:val="52"/>
        </w:rPr>
      </w:pPr>
    </w:p>
    <w:p>
      <w:pPr>
        <w:spacing w:line="500" w:lineRule="atLeast"/>
        <w:rPr>
          <w:rFonts w:ascii="宋体" w:hAnsi="宋体"/>
          <w:b/>
          <w:sz w:val="52"/>
          <w:szCs w:val="52"/>
        </w:rPr>
      </w:pPr>
    </w:p>
    <w:p>
      <w:pPr>
        <w:spacing w:line="500" w:lineRule="atLeast"/>
        <w:jc w:val="center"/>
        <w:rPr>
          <w:rFonts w:ascii="宋体" w:hAnsi="宋体"/>
          <w:b/>
          <w:bCs/>
          <w:sz w:val="24"/>
        </w:rPr>
      </w:pPr>
      <w:r>
        <w:rPr>
          <w:rFonts w:hint="eastAsia" w:ascii="宋体" w:hAnsi="宋体"/>
          <w:b/>
          <w:sz w:val="52"/>
          <w:szCs w:val="52"/>
        </w:rPr>
        <w:t>网上竞价报价文件</w:t>
      </w: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sz w:val="24"/>
        </w:rPr>
      </w:pP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编 号：</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名 称：</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竞价人名 称：</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联系人及电话：</w:t>
      </w:r>
      <w:r>
        <w:rPr>
          <w:rFonts w:hint="eastAsia" w:ascii="宋体" w:hAnsi="宋体"/>
          <w:b/>
          <w:bCs/>
          <w:sz w:val="28"/>
          <w:szCs w:val="21"/>
          <w:u w:val="single"/>
        </w:rPr>
        <w:t xml:space="preserve">                           </w:t>
      </w:r>
    </w:p>
    <w:p>
      <w:pPr>
        <w:spacing w:line="500" w:lineRule="atLeast"/>
        <w:ind w:firstLine="2108" w:firstLineChars="750"/>
        <w:rPr>
          <w:rFonts w:ascii="宋体" w:hAnsi="宋体"/>
          <w:sz w:val="24"/>
        </w:rPr>
      </w:pPr>
      <w:r>
        <w:rPr>
          <w:rFonts w:hint="eastAsia" w:ascii="宋体" w:hAnsi="宋体"/>
          <w:b/>
          <w:bCs/>
          <w:sz w:val="28"/>
          <w:szCs w:val="21"/>
        </w:rPr>
        <w:t>日      期：</w:t>
      </w:r>
      <w:r>
        <w:rPr>
          <w:rFonts w:hint="eastAsia" w:ascii="宋体" w:hAnsi="宋体"/>
          <w:b/>
          <w:bCs/>
          <w:sz w:val="28"/>
          <w:szCs w:val="21"/>
          <w:u w:val="single"/>
        </w:rPr>
        <w:t xml:space="preserve">                             </w:t>
      </w:r>
    </w:p>
    <w:p>
      <w:pPr>
        <w:jc w:val="lef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pPr>
        <w:jc w:val="center"/>
        <w:rPr>
          <w:rFonts w:ascii="宋体" w:hAnsi="宋体"/>
          <w:b/>
          <w:bCs/>
          <w:sz w:val="28"/>
          <w:szCs w:val="28"/>
        </w:rPr>
      </w:pPr>
      <w:r>
        <w:rPr>
          <w:rFonts w:hint="eastAsia" w:ascii="宋体" w:hAnsi="宋体"/>
          <w:b/>
          <w:bCs/>
          <w:sz w:val="28"/>
          <w:szCs w:val="28"/>
        </w:rPr>
        <w:t>营业执照等证明文件</w:t>
      </w:r>
    </w:p>
    <w:p>
      <w:pPr>
        <w:ind w:firstLine="422" w:firstLineChars="200"/>
        <w:jc w:val="left"/>
        <w:rPr>
          <w:rFonts w:ascii="宋体" w:hAnsi="宋体"/>
          <w:sz w:val="24"/>
          <w:szCs w:val="24"/>
        </w:rPr>
      </w:pPr>
      <w:bookmarkStart w:id="0"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kern w:val="0"/>
                <w:sz w:val="24"/>
              </w:rPr>
            </w:pPr>
          </w:p>
        </w:tc>
      </w:tr>
    </w:tbl>
    <w:p>
      <w:pPr>
        <w:ind w:firstLine="482" w:firstLineChars="200"/>
        <w:jc w:val="left"/>
        <w:rPr>
          <w:rFonts w:ascii="宋体" w:hAnsi="宋体" w:cs="宋体"/>
          <w:b/>
          <w:kern w:val="0"/>
          <w:sz w:val="24"/>
        </w:rPr>
      </w:pPr>
      <w:r>
        <w:rPr>
          <w:rFonts w:hint="eastAsia" w:ascii="宋体" w:hAnsi="宋体" w:cs="宋体"/>
          <w:b/>
          <w:kern w:val="0"/>
          <w:sz w:val="24"/>
        </w:rPr>
        <w:br w:type="page"/>
      </w:r>
    </w:p>
    <w:p>
      <w:pPr>
        <w:jc w:val="left"/>
        <w:rPr>
          <w:rFonts w:ascii="宋体" w:hAnsi="宋体" w:cs="宋体"/>
          <w:kern w:val="0"/>
          <w:sz w:val="24"/>
        </w:rPr>
      </w:pPr>
      <w:r>
        <w:rPr>
          <w:rFonts w:hint="eastAsia" w:ascii="宋体" w:hAnsi="宋体" w:cs="宋体"/>
          <w:b/>
          <w:kern w:val="0"/>
          <w:sz w:val="24"/>
        </w:rPr>
        <w:t>附件2：</w:t>
      </w:r>
    </w:p>
    <w:p>
      <w:pPr>
        <w:jc w:val="center"/>
        <w:rPr>
          <w:rFonts w:ascii="宋体" w:hAnsi="宋体"/>
          <w:b/>
          <w:bCs/>
          <w:sz w:val="28"/>
          <w:szCs w:val="28"/>
        </w:rPr>
      </w:pPr>
      <w:r>
        <w:rPr>
          <w:rFonts w:hint="eastAsia" w:ascii="宋体" w:hAnsi="宋体"/>
          <w:b/>
          <w:bCs/>
          <w:sz w:val="28"/>
          <w:szCs w:val="28"/>
        </w:rPr>
        <w:t>财务状况报告</w:t>
      </w:r>
    </w:p>
    <w:p>
      <w:pPr>
        <w:ind w:firstLine="422" w:firstLineChars="200"/>
        <w:jc w:val="left"/>
        <w:rPr>
          <w:rFonts w:ascii="宋体" w:hAnsi="宋体"/>
          <w:sz w:val="24"/>
          <w:szCs w:val="24"/>
        </w:rPr>
      </w:pPr>
      <w:r>
        <w:rPr>
          <w:rFonts w:hint="eastAsia"/>
          <w:b/>
        </w:rPr>
        <w:t>竞价人</w:t>
      </w:r>
      <w:r>
        <w:rPr>
          <w:b/>
        </w:rPr>
        <w:t>提供的财务报告复印件（成立年限按照竞价截止时间推算）应符合下列规定： a.成立年限满1年及以上的</w:t>
      </w:r>
      <w:r>
        <w:rPr>
          <w:rFonts w:hint="eastAsia"/>
          <w:b/>
        </w:rPr>
        <w:t>竞价人</w:t>
      </w:r>
      <w:r>
        <w:rPr>
          <w:b/>
        </w:rPr>
        <w:t>，提供经审计的上一年度的年度财务报告。 b.成立年限满半年但不足1年的</w:t>
      </w:r>
      <w:r>
        <w:rPr>
          <w:rFonts w:hint="eastAsia"/>
          <w:b/>
        </w:rPr>
        <w:t>竞价人</w:t>
      </w:r>
      <w:r>
        <w:rPr>
          <w:b/>
        </w:rPr>
        <w:t>，提供该半年度中任一季度的季度财务报告或该半年度的半年度财务报告。 c.无法按照以上a、b项规定提供财务报告复印件的</w:t>
      </w:r>
      <w:r>
        <w:rPr>
          <w:rFonts w:hint="eastAsia"/>
          <w:b/>
        </w:rPr>
        <w:t>竞价人</w:t>
      </w:r>
      <w:r>
        <w:rPr>
          <w:b/>
        </w:rPr>
        <w:t>（包括但不限于：成立年限满1年及以上的</w:t>
      </w:r>
      <w:r>
        <w:rPr>
          <w:rFonts w:hint="eastAsia"/>
          <w:b/>
        </w:rPr>
        <w:t>竞价人</w:t>
      </w:r>
      <w:r>
        <w:rPr>
          <w:b/>
        </w:rPr>
        <w:t>、成立年限满半年但不足1年的</w:t>
      </w:r>
      <w:r>
        <w:rPr>
          <w:rFonts w:hint="eastAsia"/>
          <w:b/>
        </w:rPr>
        <w:t>竞价人</w:t>
      </w:r>
      <w:r>
        <w:rPr>
          <w:b/>
        </w:rPr>
        <w:t>、成立年限不足半年的</w:t>
      </w:r>
      <w:r>
        <w:rPr>
          <w:rFonts w:hint="eastAsia"/>
          <w:b/>
        </w:rPr>
        <w:t>竞价人</w:t>
      </w:r>
      <w:r>
        <w:rPr>
          <w:b/>
        </w:rPr>
        <w:t>），应选择提供资信证明复印件。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pPr>
        <w:jc w:val="center"/>
        <w:rPr>
          <w:rFonts w:ascii="宋体" w:hAnsi="宋体"/>
          <w:b/>
          <w:bCs/>
          <w:sz w:val="28"/>
          <w:szCs w:val="28"/>
        </w:rPr>
      </w:pPr>
      <w:r>
        <w:rPr>
          <w:rFonts w:hint="eastAsia" w:ascii="宋体" w:hAnsi="宋体"/>
          <w:b/>
          <w:bCs/>
          <w:sz w:val="28"/>
          <w:szCs w:val="28"/>
        </w:rPr>
        <w:t>依法缴纳税收凭据</w:t>
      </w:r>
    </w:p>
    <w:p>
      <w:pPr>
        <w:spacing w:line="440" w:lineRule="exact"/>
        <w:ind w:firstLine="422" w:firstLineChars="200"/>
        <w:rPr>
          <w:rFonts w:ascii="宋体" w:hAnsi="宋体"/>
          <w:b/>
          <w:sz w:val="24"/>
          <w:szCs w:val="24"/>
        </w:rPr>
      </w:pPr>
      <w:r>
        <w:rPr>
          <w:rFonts w:hint="eastAsia"/>
          <w:b/>
        </w:rPr>
        <w:t>竞价人</w:t>
      </w:r>
      <w:r>
        <w:rPr>
          <w:b/>
        </w:rPr>
        <w:t>提供的税收缴纳凭据复印件应符合下列规定： a.竞价截止时间前（不含竞价截止时间的当月）已依法缴纳税收的</w:t>
      </w:r>
      <w:r>
        <w:rPr>
          <w:rFonts w:hint="eastAsia"/>
          <w:b/>
        </w:rPr>
        <w:t>竞价人</w:t>
      </w:r>
      <w:r>
        <w:rPr>
          <w:b/>
        </w:rPr>
        <w:t>，提供竞价截止时间前六个月（不含竞价截止时间的当月）中任一月份的税收缴纳凭据复印件。 b.竞价截止时间的当月成立的</w:t>
      </w:r>
      <w:r>
        <w:rPr>
          <w:rFonts w:hint="eastAsia"/>
          <w:b/>
        </w:rPr>
        <w:t>竞价人</w:t>
      </w:r>
      <w:r>
        <w:rPr>
          <w:b/>
        </w:rPr>
        <w:t>，视同满足本项资格条件要求。 c.若为依法免税范围的</w:t>
      </w:r>
      <w:r>
        <w:rPr>
          <w:rFonts w:hint="eastAsia"/>
          <w:b/>
        </w:rPr>
        <w:t>竞价人</w:t>
      </w:r>
      <w:r>
        <w:rPr>
          <w:b/>
        </w:rPr>
        <w:t>，提供依法免税证明材料的，视同满足本项资格条件要求。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bCs/>
          <w:sz w:val="32"/>
          <w:szCs w:val="32"/>
        </w:rPr>
        <w:br w:type="page"/>
      </w:r>
    </w:p>
    <w:p>
      <w:pPr>
        <w:spacing w:line="440" w:lineRule="exact"/>
        <w:rPr>
          <w:rFonts w:ascii="宋体" w:hAnsi="宋体"/>
          <w:sz w:val="24"/>
          <w:szCs w:val="24"/>
        </w:rPr>
      </w:pPr>
      <w:r>
        <w:rPr>
          <w:rFonts w:hint="eastAsia" w:ascii="宋体" w:hAnsi="宋体" w:cs="宋体"/>
          <w:b/>
          <w:kern w:val="0"/>
          <w:sz w:val="24"/>
        </w:rPr>
        <w:t>附件4：</w:t>
      </w:r>
    </w:p>
    <w:p>
      <w:pPr>
        <w:jc w:val="center"/>
        <w:rPr>
          <w:rFonts w:ascii="宋体" w:hAnsi="宋体"/>
          <w:b/>
          <w:bCs/>
          <w:sz w:val="28"/>
          <w:szCs w:val="28"/>
        </w:rPr>
      </w:pPr>
      <w:r>
        <w:rPr>
          <w:rFonts w:hint="eastAsia" w:ascii="宋体" w:hAnsi="宋体"/>
          <w:b/>
          <w:bCs/>
          <w:sz w:val="28"/>
          <w:szCs w:val="28"/>
        </w:rPr>
        <w:t>依法缴纳社会保障资金凭据</w:t>
      </w:r>
    </w:p>
    <w:p>
      <w:pPr>
        <w:jc w:val="left"/>
        <w:rPr>
          <w:rFonts w:ascii="宋体" w:hAnsi="宋体"/>
        </w:rPr>
      </w:pPr>
      <w:r>
        <w:rPr>
          <w:rFonts w:hint="eastAsia"/>
          <w:b/>
        </w:rPr>
        <w:t xml:space="preserve">    竞价人</w:t>
      </w:r>
      <w:r>
        <w:rPr>
          <w:b/>
        </w:rPr>
        <w:t>提供的社会保障资金缴纳凭据复印件应符合下列规定： a.竞价截止时间前（不含竞价截止时间的当月）已依法缴纳社会保障资金的</w:t>
      </w:r>
      <w:r>
        <w:rPr>
          <w:rFonts w:hint="eastAsia"/>
          <w:b/>
        </w:rPr>
        <w:t>竞价人</w:t>
      </w:r>
      <w:r>
        <w:rPr>
          <w:b/>
        </w:rPr>
        <w:t>，提供竞价截止时间前六个月（不含竞价截止时间的当月）中任一月份的社会保障资金缴纳凭据复印件。 b.竞价截止时间的当月成立的</w:t>
      </w:r>
      <w:r>
        <w:rPr>
          <w:rFonts w:hint="eastAsia"/>
          <w:b/>
        </w:rPr>
        <w:t>竞价人</w:t>
      </w:r>
      <w:r>
        <w:rPr>
          <w:b/>
        </w:rPr>
        <w:t>，视同满足本项资格条件要求。 c.若为依法不需要缴纳或暂缓缴纳社会保障资金的</w:t>
      </w:r>
      <w:r>
        <w:rPr>
          <w:rFonts w:hint="eastAsia"/>
          <w:b/>
        </w:rPr>
        <w:t>竞价人</w:t>
      </w:r>
      <w:r>
        <w:rPr>
          <w:b/>
        </w:rPr>
        <w:t>，提供依法不需要缴纳或暂缓缴纳社会保障资金证明材料的，视同满足本项资格条件要求。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37" w:hRule="atLeast"/>
        </w:trPr>
        <w:tc>
          <w:tcPr>
            <w:tcW w:w="911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40" w:lineRule="exact"/>
        <w:rPr>
          <w:rFonts w:ascii="宋体" w:hAnsi="宋体"/>
          <w:sz w:val="24"/>
          <w:szCs w:val="24"/>
        </w:rPr>
      </w:pPr>
      <w:r>
        <w:rPr>
          <w:rFonts w:hint="eastAsia" w:ascii="宋体" w:hAnsi="宋体" w:cs="宋体"/>
          <w:b/>
          <w:kern w:val="0"/>
          <w:sz w:val="24"/>
        </w:rPr>
        <w:t>附件5：</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pPr>
        <w:spacing w:line="440" w:lineRule="exact"/>
        <w:rPr>
          <w:rFonts w:ascii="宋体" w:hAnsi="宋体"/>
          <w:sz w:val="24"/>
          <w:szCs w:val="24"/>
        </w:rPr>
      </w:pPr>
    </w:p>
    <w:p>
      <w:pPr>
        <w:pStyle w:val="17"/>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7"/>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pPr>
        <w:pStyle w:val="17"/>
        <w:widowControl/>
        <w:spacing w:before="0" w:beforeAutospacing="0" w:after="150" w:afterAutospacing="0"/>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szCs w:val="24"/>
        </w:rPr>
      </w:pPr>
    </w:p>
    <w:p>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pPr>
        <w:spacing w:line="460" w:lineRule="exac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传真：</w:t>
      </w:r>
      <w:r>
        <w:rPr>
          <w:rFonts w:hint="eastAsia" w:ascii="宋体" w:hAnsi="宋体" w:cs="宋体"/>
          <w:kern w:val="0"/>
          <w:sz w:val="24"/>
          <w:szCs w:val="24"/>
          <w:u w:val="single"/>
        </w:rPr>
        <w:t xml:space="preserve">                    </w:t>
      </w:r>
    </w:p>
    <w:p>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sz w:val="24"/>
          <w:szCs w:val="24"/>
        </w:rPr>
      </w:pPr>
      <w:r>
        <w:rPr>
          <w:rFonts w:hint="eastAsia" w:ascii="宋体" w:hAnsi="宋体" w:cs="宋体"/>
          <w:b/>
          <w:kern w:val="0"/>
          <w:sz w:val="24"/>
        </w:rPr>
        <w:t>附件6：</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pPr>
        <w:pStyle w:val="17"/>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7"/>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pPr>
        <w:pStyle w:val="17"/>
        <w:widowControl/>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rPr>
      </w:pPr>
      <w:r>
        <w:rPr>
          <w:rFonts w:hint="eastAsia" w:ascii="宋体" w:hAnsi="宋体" w:cs="宋体"/>
          <w:kern w:val="0"/>
          <w:sz w:val="24"/>
        </w:rPr>
        <w:t>竞价人名称：</w:t>
      </w:r>
      <w:r>
        <w:rPr>
          <w:rFonts w:hint="eastAsia" w:ascii="宋体" w:hAnsi="宋体" w:cs="宋体"/>
          <w:kern w:val="0"/>
          <w:sz w:val="24"/>
          <w:u w:val="single"/>
        </w:rPr>
        <w:t>（全称并加公章）</w:t>
      </w:r>
    </w:p>
    <w:p>
      <w:pPr>
        <w:spacing w:line="460" w:lineRule="exact"/>
        <w:rPr>
          <w:rFonts w:ascii="宋体" w:hAnsi="宋体" w:cs="宋体"/>
          <w:kern w:val="0"/>
          <w:sz w:val="24"/>
          <w:u w:val="single"/>
        </w:rPr>
      </w:pPr>
      <w:r>
        <w:rPr>
          <w:rFonts w:hint="eastAsia" w:ascii="宋体" w:hAnsi="宋体" w:cs="宋体"/>
          <w:kern w:val="0"/>
          <w:sz w:val="24"/>
        </w:rPr>
        <w:t>电话：</w:t>
      </w:r>
      <w:r>
        <w:rPr>
          <w:rFonts w:hint="eastAsia" w:ascii="宋体" w:hAnsi="宋体" w:cs="宋体"/>
          <w:kern w:val="0"/>
          <w:sz w:val="24"/>
          <w:u w:val="single"/>
        </w:rPr>
        <w:t xml:space="preserve">                      </w:t>
      </w:r>
      <w:r>
        <w:rPr>
          <w:rFonts w:hint="eastAsia" w:ascii="宋体" w:hAnsi="宋体" w:cs="宋体"/>
          <w:kern w:val="0"/>
          <w:sz w:val="24"/>
        </w:rPr>
        <w:t xml:space="preserve"> 传真：</w:t>
      </w:r>
      <w:r>
        <w:rPr>
          <w:rFonts w:hint="eastAsia" w:ascii="宋体" w:hAnsi="宋体" w:cs="宋体"/>
          <w:kern w:val="0"/>
          <w:sz w:val="24"/>
          <w:u w:val="single"/>
        </w:rPr>
        <w:t xml:space="preserve">                    </w:t>
      </w:r>
    </w:p>
    <w:p>
      <w:pPr>
        <w:spacing w:line="460" w:lineRule="exact"/>
        <w:rPr>
          <w:rFonts w:ascii="宋体" w:hAnsi="宋体" w:cs="宋体"/>
          <w:kern w:val="0"/>
          <w:sz w:val="24"/>
        </w:rPr>
      </w:pPr>
      <w:r>
        <w:rPr>
          <w:rFonts w:hint="eastAsia" w:ascii="宋体" w:hAnsi="宋体" w:cs="宋体"/>
          <w:kern w:val="0"/>
          <w:sz w:val="24"/>
        </w:rPr>
        <w:t>竞价人法定代表人（或授权代表）签字：</w:t>
      </w:r>
      <w:r>
        <w:rPr>
          <w:rFonts w:hint="eastAsia" w:ascii="宋体" w:hAnsi="宋体" w:cs="宋体"/>
          <w:kern w:val="0"/>
          <w:sz w:val="24"/>
          <w:u w:val="single"/>
        </w:rPr>
        <w:t xml:space="preserve">                   </w:t>
      </w:r>
    </w:p>
    <w:p>
      <w:pPr>
        <w:widowControl/>
        <w:spacing w:line="360" w:lineRule="auto"/>
        <w:jc w:val="left"/>
        <w:rPr>
          <w:rFonts w:ascii="宋体" w:hAnsi="宋体" w:cs="宋体"/>
          <w:kern w:val="0"/>
          <w:sz w:val="24"/>
          <w:u w:val="single"/>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spacing w:line="440" w:lineRule="exact"/>
        <w:rPr>
          <w:rFonts w:ascii="宋体" w:hAnsi="宋体" w:cs="宋体"/>
          <w:b/>
          <w:kern w:val="0"/>
          <w:sz w:val="24"/>
        </w:rPr>
      </w:pPr>
    </w:p>
    <w:p>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pPr>
        <w:jc w:val="center"/>
        <w:rPr>
          <w:rFonts w:ascii="宋体" w:hAnsi="宋体"/>
          <w:b/>
          <w:bCs/>
          <w:sz w:val="28"/>
          <w:szCs w:val="28"/>
        </w:rPr>
      </w:pPr>
      <w:r>
        <w:rPr>
          <w:rFonts w:hint="eastAsia" w:ascii="宋体" w:hAnsi="宋体"/>
          <w:b/>
          <w:bCs/>
          <w:sz w:val="28"/>
          <w:szCs w:val="28"/>
        </w:rPr>
        <w:t>信用信息查询结果</w:t>
      </w:r>
    </w:p>
    <w:p>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pPr>
        <w:ind w:firstLine="480" w:firstLineChars="200"/>
        <w:jc w:val="left"/>
        <w:rPr>
          <w:rFonts w:ascii="宋体" w:hAnsi="宋体"/>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23" w:hRule="atLeast"/>
        </w:trPr>
        <w:tc>
          <w:tcPr>
            <w:tcW w:w="9197" w:type="dxa"/>
          </w:tcPr>
          <w:p>
            <w:pPr>
              <w:jc w:val="left"/>
              <w:rPr>
                <w:rFonts w:ascii="宋体" w:hAnsi="宋体" w:cs="宋体"/>
                <w:b/>
                <w:kern w:val="0"/>
                <w:sz w:val="24"/>
              </w:rPr>
            </w:pPr>
          </w:p>
        </w:tc>
      </w:tr>
    </w:tbl>
    <w:p/>
    <w:p>
      <w:pPr>
        <w:pStyle w:val="4"/>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r>
        <w:rPr>
          <w:rFonts w:hint="eastAsia" w:hAnsi="宋体" w:cs="宋体"/>
          <w:b/>
          <w:kern w:val="0"/>
          <w:sz w:val="24"/>
        </w:rPr>
        <w:t>附件：资格承诺函</w:t>
      </w: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r>
        <w:rPr>
          <w:rFonts w:hint="eastAsia" w:hAnsi="宋体" w:cs="宋体"/>
          <w:b/>
          <w:kern w:val="0"/>
          <w:sz w:val="24"/>
        </w:rPr>
        <w:t xml:space="preserve">致：    （采购人、采购代理机构）    </w:t>
      </w:r>
    </w:p>
    <w:p>
      <w:pPr>
        <w:pStyle w:val="44"/>
        <w:spacing w:line="500" w:lineRule="exact"/>
        <w:ind w:firstLine="480" w:firstLineChars="200"/>
        <w:jc w:val="left"/>
        <w:rPr>
          <w:rFonts w:hAnsi="宋体"/>
          <w:sz w:val="24"/>
          <w:szCs w:val="24"/>
        </w:rPr>
      </w:pPr>
      <w:r>
        <w:rPr>
          <w:rFonts w:hint="eastAsia" w:hAnsi="宋体"/>
          <w:sz w:val="24"/>
          <w:szCs w:val="24"/>
        </w:rPr>
        <w:t>我单位参与  （项目编号：  ）  （项目名称：    ）项目的采购活动，现承诺如下：</w:t>
      </w:r>
    </w:p>
    <w:p>
      <w:pPr>
        <w:pStyle w:val="44"/>
        <w:spacing w:line="500" w:lineRule="exact"/>
        <w:jc w:val="left"/>
        <w:rPr>
          <w:rFonts w:hAnsi="宋体"/>
          <w:sz w:val="24"/>
          <w:szCs w:val="24"/>
        </w:rPr>
      </w:pPr>
      <w:r>
        <w:rPr>
          <w:rFonts w:hint="eastAsia" w:hAnsi="宋体"/>
          <w:sz w:val="24"/>
          <w:szCs w:val="24"/>
        </w:rPr>
        <w:t>1.我单位具有符合竞价文件资格要求的财务状况报告。</w:t>
      </w:r>
    </w:p>
    <w:p>
      <w:pPr>
        <w:pStyle w:val="44"/>
        <w:spacing w:line="500" w:lineRule="exact"/>
        <w:jc w:val="left"/>
        <w:rPr>
          <w:rFonts w:hAnsi="宋体"/>
          <w:sz w:val="24"/>
          <w:szCs w:val="24"/>
        </w:rPr>
      </w:pPr>
      <w:r>
        <w:rPr>
          <w:rFonts w:hint="eastAsia" w:hAnsi="宋体"/>
          <w:sz w:val="24"/>
          <w:szCs w:val="24"/>
        </w:rPr>
        <w:t>2.我单位具有符合竞价文件资格要求的依法缴纳税收的相关证明材料。</w:t>
      </w:r>
    </w:p>
    <w:p>
      <w:pPr>
        <w:pStyle w:val="44"/>
        <w:spacing w:line="500" w:lineRule="exact"/>
        <w:jc w:val="left"/>
        <w:rPr>
          <w:rFonts w:hAnsi="宋体"/>
          <w:sz w:val="24"/>
          <w:szCs w:val="24"/>
        </w:rPr>
      </w:pPr>
      <w:r>
        <w:rPr>
          <w:rFonts w:hint="eastAsia" w:hAnsi="宋体"/>
          <w:sz w:val="24"/>
          <w:szCs w:val="24"/>
        </w:rPr>
        <w:t>3.我单位具有符合竞价文件资格要求的依法缴纳社会保障资金的相关证明材料。</w:t>
      </w:r>
    </w:p>
    <w:p>
      <w:pPr>
        <w:pStyle w:val="44"/>
        <w:spacing w:line="500" w:lineRule="exact"/>
        <w:jc w:val="left"/>
        <w:rPr>
          <w:rFonts w:hAnsi="宋体" w:cs="宋体"/>
          <w:b/>
          <w:kern w:val="0"/>
          <w:sz w:val="24"/>
        </w:rPr>
      </w:pPr>
      <w:r>
        <w:rPr>
          <w:rFonts w:hint="eastAsia" w:hAnsi="宋体" w:cs="宋体"/>
          <w:b/>
          <w:kern w:val="0"/>
          <w:sz w:val="24"/>
        </w:rPr>
        <w:t xml:space="preserve">   若我单位承诺不实，自愿承担提供虚假材料谋取中标、成交的法律责任。</w:t>
      </w:r>
    </w:p>
    <w:p>
      <w:pPr>
        <w:pStyle w:val="44"/>
        <w:spacing w:line="500" w:lineRule="exact"/>
        <w:jc w:val="left"/>
        <w:rPr>
          <w:rFonts w:hAnsi="宋体"/>
          <w:sz w:val="24"/>
          <w:szCs w:val="24"/>
        </w:rPr>
      </w:pPr>
    </w:p>
    <w:p>
      <w:pPr>
        <w:pStyle w:val="44"/>
        <w:spacing w:line="500" w:lineRule="exact"/>
        <w:jc w:val="left"/>
        <w:rPr>
          <w:rFonts w:hAnsi="宋体"/>
          <w:sz w:val="24"/>
          <w:szCs w:val="24"/>
        </w:rPr>
      </w:pPr>
      <w:r>
        <w:rPr>
          <w:rFonts w:hint="eastAsia" w:hAnsi="宋体"/>
          <w:sz w:val="24"/>
          <w:szCs w:val="24"/>
        </w:rPr>
        <w:t xml:space="preserve">承诺供应商（全称并加盖公章）：              </w:t>
      </w:r>
    </w:p>
    <w:p>
      <w:pPr>
        <w:pStyle w:val="44"/>
        <w:spacing w:line="500" w:lineRule="exact"/>
        <w:jc w:val="left"/>
        <w:rPr>
          <w:rFonts w:hAnsi="宋体"/>
          <w:sz w:val="24"/>
          <w:szCs w:val="24"/>
        </w:rPr>
      </w:pPr>
      <w:r>
        <w:rPr>
          <w:rFonts w:hint="eastAsia" w:hAnsi="宋体"/>
          <w:sz w:val="24"/>
          <w:szCs w:val="24"/>
        </w:rPr>
        <w:t xml:space="preserve">单位负责人或授权代表（签字）：              </w:t>
      </w:r>
    </w:p>
    <w:p>
      <w:pPr>
        <w:pStyle w:val="44"/>
        <w:spacing w:line="500" w:lineRule="exact"/>
        <w:jc w:val="left"/>
        <w:rPr>
          <w:rFonts w:hAnsi="宋体"/>
          <w:sz w:val="24"/>
          <w:szCs w:val="24"/>
        </w:rPr>
      </w:pPr>
      <w:r>
        <w:rPr>
          <w:rFonts w:hint="eastAsia" w:hAnsi="宋体"/>
          <w:sz w:val="24"/>
          <w:szCs w:val="24"/>
        </w:rPr>
        <w:t xml:space="preserve">日期：              </w:t>
      </w:r>
    </w:p>
    <w:p>
      <w:pPr>
        <w:pStyle w:val="44"/>
        <w:spacing w:line="500" w:lineRule="exact"/>
        <w:jc w:val="left"/>
        <w:rPr>
          <w:rFonts w:hAnsi="宋体"/>
          <w:sz w:val="24"/>
          <w:szCs w:val="24"/>
        </w:rPr>
      </w:pPr>
      <w:r>
        <w:rPr>
          <w:rFonts w:hint="eastAsia" w:hAnsi="宋体"/>
          <w:sz w:val="24"/>
          <w:szCs w:val="24"/>
        </w:rPr>
        <w:t xml:space="preserve">﹍﹍﹍﹍﹍﹍﹍﹍﹍﹍﹍﹍﹍﹍﹍﹍﹍﹍﹍﹍﹍﹍﹍﹍﹍﹍﹍    </w:t>
      </w:r>
    </w:p>
    <w:p>
      <w:pPr>
        <w:pStyle w:val="44"/>
        <w:spacing w:line="500" w:lineRule="exact"/>
        <w:jc w:val="left"/>
        <w:rPr>
          <w:rFonts w:hAnsi="宋体"/>
          <w:sz w:val="24"/>
          <w:szCs w:val="24"/>
        </w:rPr>
      </w:pPr>
      <w:r>
        <w:rPr>
          <w:rFonts w:hint="eastAsia" w:hAnsi="宋体"/>
          <w:sz w:val="24"/>
          <w:szCs w:val="24"/>
        </w:rPr>
        <w:t>说明：供应商可自行选择是否提供本承诺函，若不提供本承诺函的，应按竞价文件要求提供相应的证明材料。</w:t>
      </w: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r>
        <w:rPr>
          <w:rFonts w:hint="eastAsia" w:hAnsi="宋体" w:cs="宋体"/>
          <w:b/>
          <w:kern w:val="0"/>
          <w:sz w:val="24"/>
        </w:rPr>
        <w:t>附件8：</w:t>
      </w:r>
    </w:p>
    <w:p>
      <w:pPr>
        <w:jc w:val="center"/>
        <w:rPr>
          <w:rFonts w:ascii="宋体" w:hAnsi="宋体"/>
          <w:b/>
          <w:sz w:val="28"/>
          <w:szCs w:val="28"/>
        </w:rPr>
      </w:pPr>
      <w:r>
        <w:rPr>
          <w:rFonts w:hint="eastAsia" w:ascii="宋体" w:hAnsi="宋体"/>
          <w:b/>
          <w:sz w:val="28"/>
          <w:szCs w:val="28"/>
        </w:rPr>
        <w:t>法定代表人授权书</w:t>
      </w:r>
    </w:p>
    <w:p>
      <w:pPr>
        <w:spacing w:line="500" w:lineRule="exact"/>
        <w:rPr>
          <w:rFonts w:ascii="宋体" w:hAnsi="宋体"/>
          <w:sz w:val="24"/>
        </w:rPr>
      </w:pPr>
      <w:r>
        <w:rPr>
          <w:rFonts w:hint="eastAsia" w:ascii="宋体" w:hAnsi="宋体"/>
          <w:sz w:val="24"/>
        </w:rPr>
        <w:t xml:space="preserve"> </w:t>
      </w:r>
      <w:r>
        <w:rPr>
          <w:rFonts w:hint="eastAsia" w:ascii="宋体" w:hAnsi="宋体"/>
          <w:sz w:val="24"/>
          <w:szCs w:val="24"/>
        </w:rPr>
        <w:t>福建方兴招标代理有限公司</w:t>
      </w:r>
      <w:r>
        <w:rPr>
          <w:rFonts w:hint="eastAsia" w:ascii="宋体" w:hAnsi="宋体"/>
          <w:sz w:val="24"/>
        </w:rPr>
        <w:t>：</w:t>
      </w:r>
    </w:p>
    <w:p>
      <w:pPr>
        <w:pStyle w:val="9"/>
        <w:snapToGrid w:val="0"/>
        <w:spacing w:line="500" w:lineRule="exact"/>
        <w:ind w:firstLine="480" w:firstLineChars="200"/>
        <w:jc w:val="left"/>
        <w:rPr>
          <w:rFonts w:hAnsi="宋体"/>
          <w:sz w:val="24"/>
          <w:szCs w:val="24"/>
        </w:rPr>
      </w:pPr>
      <w:r>
        <w:rPr>
          <w:rFonts w:hint="eastAsia" w:hAnsi="宋体"/>
          <w:sz w:val="24"/>
          <w:szCs w:val="24"/>
          <w:u w:val="single"/>
        </w:rPr>
        <w:t xml:space="preserve">                           </w:t>
      </w:r>
      <w:r>
        <w:rPr>
          <w:rFonts w:hint="eastAsia" w:hAnsi="宋体"/>
          <w:sz w:val="24"/>
          <w:szCs w:val="24"/>
        </w:rPr>
        <w:t>法定代表人</w:t>
      </w:r>
      <w:r>
        <w:rPr>
          <w:rFonts w:hint="eastAsia" w:hAnsi="宋体"/>
          <w:sz w:val="24"/>
          <w:szCs w:val="24"/>
          <w:u w:val="single"/>
        </w:rPr>
        <w:t xml:space="preserve">   </w:t>
      </w:r>
      <w:r>
        <w:rPr>
          <w:rFonts w:hint="eastAsia" w:hAnsi="宋体"/>
          <w:sz w:val="24"/>
          <w:szCs w:val="24"/>
        </w:rPr>
        <w:t xml:space="preserve"> 授权</w:t>
      </w:r>
      <w:r>
        <w:rPr>
          <w:rFonts w:hint="eastAsia" w:hAnsi="宋体"/>
          <w:sz w:val="24"/>
          <w:szCs w:val="24"/>
          <w:u w:val="single"/>
        </w:rPr>
        <w:t xml:space="preserve">   </w:t>
      </w:r>
      <w:r>
        <w:rPr>
          <w:rFonts w:hint="eastAsia" w:hAnsi="宋体"/>
          <w:sz w:val="24"/>
          <w:szCs w:val="24"/>
        </w:rPr>
        <w:t>为竞价人的委托代理人，代表本公司参加贵司组织的</w:t>
      </w:r>
      <w:r>
        <w:rPr>
          <w:rFonts w:hint="eastAsia" w:hAnsi="宋体"/>
          <w:sz w:val="24"/>
          <w:szCs w:val="24"/>
          <w:u w:val="single"/>
        </w:rPr>
        <w:t xml:space="preserve">                                    </w:t>
      </w:r>
      <w:r>
        <w:rPr>
          <w:rFonts w:hint="eastAsia" w:hAnsi="宋体"/>
          <w:sz w:val="24"/>
          <w:szCs w:val="24"/>
        </w:rPr>
        <w:t>项目（项目编号</w:t>
      </w:r>
      <w:r>
        <w:rPr>
          <w:rFonts w:hint="eastAsia" w:hAnsi="宋体"/>
          <w:sz w:val="24"/>
          <w:szCs w:val="24"/>
          <w:u w:val="single"/>
        </w:rPr>
        <w:t xml:space="preserve">               </w:t>
      </w:r>
      <w:r>
        <w:rPr>
          <w:rFonts w:hint="eastAsia" w:hAnsi="宋体"/>
          <w:sz w:val="24"/>
          <w:szCs w:val="24"/>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9"/>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pPr>
        <w:spacing w:line="500" w:lineRule="exact"/>
        <w:rPr>
          <w:rFonts w:ascii="宋体" w:hAnsi="宋体"/>
          <w:sz w:val="24"/>
        </w:rPr>
      </w:pPr>
      <w:r>
        <w:rPr>
          <w:rFonts w:hint="eastAsia" w:ascii="宋体" w:hAnsi="宋体"/>
          <w:sz w:val="24"/>
        </w:rPr>
        <w:t>竞价人的委托代理人：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单位：</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hint="eastAsia" w:ascii="宋体" w:hAnsi="宋体"/>
          <w:sz w:val="24"/>
        </w:rPr>
        <w:t>附：被授权人身份证件</w:t>
      </w:r>
    </w:p>
    <w:p>
      <w:pPr>
        <w:spacing w:line="500" w:lineRule="exact"/>
        <w:ind w:firstLine="3600" w:firstLineChars="1500"/>
        <w:rPr>
          <w:rFonts w:ascii="宋体" w:hAnsi="宋体"/>
          <w:sz w:val="24"/>
        </w:rPr>
      </w:pPr>
      <w:r>
        <w:rPr>
          <w:rFonts w:hint="eastAsia" w:ascii="宋体" w:hAnsi="宋体"/>
          <w:sz w:val="24"/>
        </w:rPr>
        <w:t>竞价人</w:t>
      </w:r>
    </w:p>
    <w:p>
      <w:pPr>
        <w:spacing w:line="500" w:lineRule="exact"/>
        <w:ind w:firstLine="3600" w:firstLineChars="1500"/>
        <w:rPr>
          <w:rFonts w:ascii="宋体" w:hAnsi="宋体"/>
          <w:sz w:val="24"/>
        </w:rPr>
      </w:pPr>
      <w:r>
        <w:rPr>
          <w:rFonts w:hint="eastAsia" w:ascii="宋体" w:hAnsi="宋体"/>
          <w:sz w:val="24"/>
        </w:rPr>
        <w:t>竞价人（全称并加盖公章）：</w:t>
      </w:r>
      <w:r>
        <w:rPr>
          <w:rFonts w:hint="eastAsia"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法定代表人签字或盖章：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被授权人</w:t>
      </w:r>
    </w:p>
    <w:p>
      <w:pPr>
        <w:spacing w:line="500" w:lineRule="exact"/>
        <w:ind w:firstLine="3600" w:firstLineChars="1500"/>
        <w:rPr>
          <w:rFonts w:ascii="宋体" w:hAnsi="宋体"/>
          <w:sz w:val="24"/>
        </w:rPr>
      </w:pPr>
      <w:r>
        <w:rPr>
          <w:rFonts w:hint="eastAsia" w:ascii="宋体" w:hAnsi="宋体"/>
          <w:sz w:val="24"/>
        </w:rPr>
        <w:t>竞价人的委托代理人签字：</w:t>
      </w:r>
      <w:r>
        <w:rPr>
          <w:rFonts w:hint="eastAsia" w:ascii="宋体" w:hAnsi="宋体"/>
          <w:sz w:val="24"/>
          <w:u w:val="single"/>
        </w:rPr>
        <w:t xml:space="preserve">                    </w:t>
      </w:r>
    </w:p>
    <w:p>
      <w:pPr>
        <w:spacing w:line="500" w:lineRule="exact"/>
        <w:rPr>
          <w:rFonts w:ascii="宋体" w:hAnsi="宋体"/>
          <w:sz w:val="24"/>
        </w:rPr>
      </w:pPr>
    </w:p>
    <w:p>
      <w:pPr>
        <w:tabs>
          <w:tab w:val="left" w:pos="5355"/>
        </w:tabs>
        <w:spacing w:line="500" w:lineRule="exact"/>
        <w:ind w:firstLine="3720" w:firstLineChars="155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pPr>
        <w:jc w:val="left"/>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附件9：</w:t>
      </w:r>
    </w:p>
    <w:bookmarkEnd w:id="0"/>
    <w:p>
      <w:pPr>
        <w:jc w:val="center"/>
        <w:rPr>
          <w:rFonts w:ascii="宋体" w:hAnsi="宋体"/>
          <w:b/>
          <w:sz w:val="28"/>
          <w:szCs w:val="28"/>
        </w:rPr>
      </w:pPr>
      <w:r>
        <w:rPr>
          <w:rFonts w:hint="eastAsia" w:ascii="宋体" w:hAnsi="宋体"/>
          <w:b/>
          <w:sz w:val="28"/>
          <w:szCs w:val="28"/>
        </w:rPr>
        <w:t>竞 价 书</w:t>
      </w:r>
    </w:p>
    <w:p>
      <w:pPr>
        <w:tabs>
          <w:tab w:val="left" w:pos="900"/>
        </w:tabs>
        <w:spacing w:line="500" w:lineRule="exact"/>
        <w:rPr>
          <w:rFonts w:ascii="宋体" w:hAnsi="宋体"/>
          <w:sz w:val="24"/>
          <w:szCs w:val="21"/>
        </w:rPr>
      </w:pPr>
      <w:r>
        <w:rPr>
          <w:rFonts w:hint="eastAsia" w:ascii="宋体" w:hAnsi="宋体"/>
          <w:sz w:val="24"/>
          <w:szCs w:val="21"/>
        </w:rPr>
        <w:t>致：</w:t>
      </w:r>
      <w:r>
        <w:rPr>
          <w:rFonts w:hint="eastAsia" w:ascii="宋体" w:hAnsi="宋体"/>
          <w:sz w:val="24"/>
          <w:szCs w:val="24"/>
        </w:rPr>
        <w:t>福建方兴招标代理有限公司</w:t>
      </w:r>
    </w:p>
    <w:p>
      <w:pPr>
        <w:tabs>
          <w:tab w:val="left" w:pos="900"/>
        </w:tabs>
        <w:spacing w:line="500" w:lineRule="exact"/>
        <w:ind w:firstLine="480" w:firstLineChars="200"/>
        <w:rPr>
          <w:rFonts w:ascii="宋体" w:hAnsi="宋体" w:cs="Arial"/>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 xml:space="preserve">（项目编号）: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提交以下文件</w:t>
      </w:r>
      <w:r>
        <w:rPr>
          <w:rFonts w:hint="eastAsia" w:ascii="宋体" w:hAnsi="宋体" w:cs="Arial"/>
          <w:sz w:val="24"/>
        </w:rPr>
        <w:t>一式三份</w:t>
      </w:r>
      <w:r>
        <w:rPr>
          <w:rFonts w:ascii="宋体" w:hAnsi="宋体" w:cs="Arial"/>
          <w:sz w:val="24"/>
        </w:rPr>
        <w:t>。</w:t>
      </w:r>
    </w:p>
    <w:p>
      <w:pPr>
        <w:tabs>
          <w:tab w:val="left" w:pos="900"/>
        </w:tabs>
        <w:spacing w:line="500" w:lineRule="exact"/>
        <w:ind w:firstLine="480" w:firstLineChars="200"/>
        <w:rPr>
          <w:rFonts w:ascii="宋体" w:hAnsi="宋体" w:cs="Arial"/>
          <w:sz w:val="24"/>
        </w:rPr>
      </w:pPr>
      <w:r>
        <w:rPr>
          <w:rFonts w:hint="eastAsia" w:ascii="宋体" w:hAnsi="宋体" w:cs="Arial"/>
          <w:sz w:val="24"/>
        </w:rPr>
        <w:t>（1）营业执照或事业单位法人证书复印件</w:t>
      </w:r>
    </w:p>
    <w:p>
      <w:pPr>
        <w:tabs>
          <w:tab w:val="left" w:pos="900"/>
        </w:tabs>
        <w:spacing w:line="500" w:lineRule="exact"/>
        <w:ind w:firstLine="480" w:firstLineChars="200"/>
        <w:rPr>
          <w:rFonts w:ascii="宋体" w:hAnsi="宋体" w:cs="Arial"/>
          <w:sz w:val="24"/>
        </w:rPr>
      </w:pPr>
      <w:r>
        <w:rPr>
          <w:rFonts w:hint="eastAsia" w:ascii="宋体" w:hAnsi="宋体" w:cs="Arial"/>
          <w:sz w:val="24"/>
        </w:rPr>
        <w:t>（2）财务状况报告（或资格承诺）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（3）依法缴纳税收凭据（或资格承诺）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（4）依法缴纳社会保障资金凭据（或资格承诺）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（5）具备履行合同所必需的设备和专业技术能力的书面声明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（6）参加采购活动前三年内在经营活动中没有重大违法记录书面声明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（7）信用信息查询结果</w:t>
      </w:r>
    </w:p>
    <w:p>
      <w:pPr>
        <w:tabs>
          <w:tab w:val="left" w:pos="900"/>
        </w:tabs>
        <w:spacing w:line="500" w:lineRule="exact"/>
        <w:ind w:firstLine="480" w:firstLineChars="200"/>
        <w:rPr>
          <w:rFonts w:ascii="宋体" w:hAnsi="宋体" w:cs="Arial"/>
          <w:sz w:val="24"/>
        </w:rPr>
      </w:pPr>
      <w:r>
        <w:rPr>
          <w:rFonts w:hint="eastAsia" w:ascii="宋体" w:hAnsi="宋体" w:cs="Arial"/>
          <w:sz w:val="24"/>
        </w:rPr>
        <w:t>（8）法定代表人授权书</w:t>
      </w:r>
    </w:p>
    <w:p>
      <w:pPr>
        <w:tabs>
          <w:tab w:val="left" w:pos="900"/>
        </w:tabs>
        <w:spacing w:line="500" w:lineRule="exact"/>
        <w:ind w:firstLine="480" w:firstLineChars="200"/>
        <w:rPr>
          <w:rFonts w:ascii="宋体" w:hAnsi="宋体" w:cs="Arial"/>
          <w:sz w:val="24"/>
        </w:rPr>
      </w:pPr>
      <w:r>
        <w:rPr>
          <w:rFonts w:hint="eastAsia" w:ascii="宋体" w:hAnsi="宋体" w:cs="Arial"/>
          <w:sz w:val="24"/>
        </w:rPr>
        <w:t>（9）竞价书</w:t>
      </w:r>
    </w:p>
    <w:p>
      <w:pPr>
        <w:tabs>
          <w:tab w:val="left" w:pos="900"/>
        </w:tabs>
        <w:spacing w:line="500" w:lineRule="exact"/>
        <w:ind w:firstLine="480" w:firstLineChars="200"/>
        <w:rPr>
          <w:rFonts w:ascii="宋体" w:hAnsi="宋体" w:cs="Arial"/>
          <w:sz w:val="24"/>
        </w:rPr>
      </w:pPr>
      <w:r>
        <w:rPr>
          <w:rFonts w:hint="eastAsia" w:ascii="宋体" w:hAnsi="宋体" w:cs="Arial"/>
          <w:sz w:val="24"/>
        </w:rPr>
        <w:t>（10）竞价一览表</w:t>
      </w:r>
    </w:p>
    <w:p>
      <w:pPr>
        <w:tabs>
          <w:tab w:val="left" w:pos="900"/>
        </w:tabs>
        <w:spacing w:line="500" w:lineRule="exact"/>
        <w:ind w:firstLine="480" w:firstLineChars="200"/>
        <w:rPr>
          <w:rFonts w:ascii="宋体" w:hAnsi="宋体" w:cs="Arial"/>
          <w:sz w:val="24"/>
        </w:rPr>
      </w:pPr>
      <w:r>
        <w:rPr>
          <w:rFonts w:hint="eastAsia" w:ascii="宋体" w:hAnsi="宋体" w:cs="Arial"/>
          <w:sz w:val="24"/>
        </w:rPr>
        <w:t>（11）技术和服务要求响应表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（12）商务条件响应表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（13）属于政府强制节能产品的证明材料（若有）</w:t>
      </w:r>
    </w:p>
    <w:p>
      <w:pPr>
        <w:tabs>
          <w:tab w:val="left" w:pos="900"/>
        </w:tabs>
        <w:spacing w:line="500" w:lineRule="exact"/>
        <w:ind w:firstLine="480" w:firstLineChars="200"/>
        <w:rPr>
          <w:rFonts w:ascii="宋体" w:hAnsi="宋体" w:cs="Arial"/>
          <w:sz w:val="24"/>
        </w:rPr>
      </w:pPr>
      <w:r>
        <w:rPr>
          <w:rFonts w:hint="eastAsia" w:ascii="宋体" w:hAnsi="宋体" w:cs="Arial"/>
          <w:sz w:val="24"/>
        </w:rPr>
        <w:t>（14）售后服务承诺</w:t>
      </w:r>
    </w:p>
    <w:p>
      <w:pPr>
        <w:tabs>
          <w:tab w:val="left" w:pos="900"/>
        </w:tabs>
        <w:spacing w:line="500" w:lineRule="exact"/>
        <w:ind w:firstLine="480" w:firstLineChars="200"/>
        <w:rPr>
          <w:rFonts w:ascii="宋体" w:hAnsi="宋体"/>
        </w:rPr>
      </w:pPr>
      <w:r>
        <w:rPr>
          <w:rFonts w:hint="eastAsia" w:ascii="宋体" w:hAnsi="宋体" w:cs="Arial"/>
          <w:sz w:val="24"/>
          <w:szCs w:val="22"/>
        </w:rPr>
        <w:t>（15）竞价人认为需提供的其他资料</w:t>
      </w:r>
    </w:p>
    <w:p>
      <w:pPr>
        <w:tabs>
          <w:tab w:val="left" w:pos="900"/>
        </w:tabs>
        <w:spacing w:line="500" w:lineRule="exact"/>
        <w:ind w:firstLine="480" w:firstLineChars="200"/>
        <w:rPr>
          <w:rFonts w:ascii="宋体" w:hAnsi="宋体" w:cs="Arial"/>
          <w:sz w:val="24"/>
        </w:rPr>
      </w:pPr>
      <w:r>
        <w:rPr>
          <w:rFonts w:hint="eastAsia" w:ascii="宋体" w:hAnsi="宋体" w:cs="Arial"/>
          <w:sz w:val="24"/>
        </w:rPr>
        <w:t>（16）网上竞价承诺书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（17）网上竞价采购合同送达承诺书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（18）代理服务费承诺书</w:t>
      </w:r>
    </w:p>
    <w:p>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r>
        <w:rPr>
          <w:rFonts w:hint="eastAsia" w:ascii="宋体" w:hAnsi="宋体" w:cs="Arial"/>
          <w:b/>
          <w:sz w:val="24"/>
        </w:rPr>
        <w:t>成交后将网上竞价项目报价文件</w:t>
      </w:r>
      <w:r>
        <w:rPr>
          <w:rFonts w:hint="eastAsia" w:ascii="宋体" w:hAnsi="宋体"/>
          <w:b/>
          <w:sz w:val="24"/>
        </w:rPr>
        <w:t>装订成册，加盖骑缝章。</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pPr>
        <w:tabs>
          <w:tab w:val="left" w:pos="900"/>
        </w:tabs>
        <w:spacing w:line="5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pPr>
        <w:tabs>
          <w:tab w:val="left" w:pos="900"/>
        </w:tabs>
        <w:spacing w:line="5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网上竞价报价文件递交截止时间</w:t>
      </w:r>
      <w:r>
        <w:rPr>
          <w:rFonts w:ascii="宋体" w:hAnsi="宋体" w:cs="Arial"/>
          <w:sz w:val="24"/>
        </w:rPr>
        <w:t>后，竞价人在竞价有效期内撤回竞价，其竞价保证金将被没收。</w:t>
      </w:r>
    </w:p>
    <w:p>
      <w:pPr>
        <w:tabs>
          <w:tab w:val="left" w:pos="900"/>
        </w:tabs>
        <w:spacing w:line="500" w:lineRule="exact"/>
        <w:ind w:firstLine="480" w:firstLineChars="200"/>
        <w:rPr>
          <w:rFonts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pPr>
        <w:widowControl/>
        <w:spacing w:after="109"/>
        <w:jc w:val="left"/>
        <w:rPr>
          <w:rFonts w:ascii="宋体" w:hAnsi="宋体" w:cs="Arial"/>
          <w:sz w:val="24"/>
        </w:rPr>
      </w:pPr>
      <w:r>
        <w:rPr>
          <w:rFonts w:hint="eastAsia" w:ascii="宋体" w:hAnsi="宋体" w:cs="Arial"/>
          <w:sz w:val="24"/>
        </w:rPr>
        <w:t xml:space="preserve">   9.我们作为竞价人保证提供给采购人的货物（或服务），不涉及第三者主张任何权利，同时与国家现行法律法规没有抵触，也不存在任何法律纠纷及诉讼。</w:t>
      </w:r>
    </w:p>
    <w:p>
      <w:pPr>
        <w:widowControl/>
        <w:spacing w:after="109"/>
        <w:jc w:val="left"/>
        <w:rPr>
          <w:rFonts w:ascii="宋体" w:hAnsi="宋体" w:cs="Arial"/>
          <w:sz w:val="24"/>
        </w:rPr>
      </w:pPr>
      <w:r>
        <w:rPr>
          <w:rFonts w:hint="eastAsia" w:ascii="宋体" w:hAnsi="宋体" w:cs="Arial"/>
          <w:sz w:val="24"/>
        </w:rPr>
        <w:t xml:space="preserve">   10.</w:t>
      </w:r>
      <w:r>
        <w:rPr>
          <w:rFonts w:ascii="宋体" w:hAnsi="宋体" w:cs="Arial"/>
          <w:sz w:val="24"/>
        </w:rPr>
        <w:t>与本竞价有关的一切正式往来通讯请寄：</w:t>
      </w:r>
    </w:p>
    <w:p>
      <w:pPr>
        <w:spacing w:line="500" w:lineRule="exact"/>
        <w:ind w:firstLine="720" w:firstLineChars="300"/>
        <w:rPr>
          <w:rFonts w:ascii="宋体" w:hAnsi="宋体"/>
          <w:sz w:val="24"/>
          <w:u w:val="single"/>
        </w:rPr>
      </w:pPr>
      <w:r>
        <w:rPr>
          <w:rFonts w:hint="eastAsia" w:ascii="宋体" w:hAnsi="宋体"/>
          <w:sz w:val="24"/>
        </w:rPr>
        <w:t xml:space="preserve">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 xml:space="preserve">      手机：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 xml:space="preserve">      竞价人授权代表签字： </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竞价人（全称并加盖公章）：</w:t>
      </w:r>
      <w:r>
        <w:rPr>
          <w:rFonts w:hint="eastAsia" w:ascii="宋体" w:hAnsi="宋体"/>
          <w:sz w:val="24"/>
          <w:u w:val="single"/>
        </w:rPr>
        <w:t xml:space="preserve">                       </w:t>
      </w:r>
    </w:p>
    <w:p>
      <w:pPr>
        <w:tabs>
          <w:tab w:val="left" w:pos="5355"/>
        </w:tabs>
        <w:spacing w:line="500" w:lineRule="exact"/>
        <w:rPr>
          <w:rFonts w:ascii="宋体" w:hAnsi="宋体"/>
          <w:sz w:val="24"/>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kern w:val="0"/>
          <w:sz w:val="24"/>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kern w:val="0"/>
          <w:sz w:val="24"/>
        </w:rPr>
      </w:pPr>
      <w:r>
        <w:rPr>
          <w:rFonts w:hint="eastAsia" w:ascii="宋体" w:hAnsi="宋体" w:cs="宋体"/>
          <w:b/>
          <w:kern w:val="0"/>
          <w:sz w:val="24"/>
        </w:rPr>
        <w:t>附件10：</w:t>
      </w:r>
    </w:p>
    <w:p>
      <w:pPr>
        <w:jc w:val="center"/>
        <w:rPr>
          <w:rFonts w:ascii="宋体" w:hAnsi="宋体"/>
          <w:b/>
          <w:sz w:val="28"/>
          <w:szCs w:val="28"/>
        </w:rPr>
      </w:pPr>
      <w:r>
        <w:rPr>
          <w:rFonts w:hint="eastAsia" w:ascii="宋体" w:hAnsi="宋体"/>
          <w:b/>
          <w:sz w:val="28"/>
          <w:szCs w:val="28"/>
        </w:rPr>
        <w:t>竞价一览表</w:t>
      </w:r>
    </w:p>
    <w:p>
      <w:pPr>
        <w:rPr>
          <w:rFonts w:ascii="宋体" w:hAnsi="宋体"/>
          <w:b/>
          <w:sz w:val="24"/>
          <w:szCs w:val="24"/>
        </w:rPr>
      </w:pPr>
    </w:p>
    <w:p>
      <w:pPr>
        <w:jc w:val="right"/>
        <w:rPr>
          <w:rFonts w:ascii="宋体" w:hAnsi="宋体"/>
          <w:sz w:val="24"/>
          <w:szCs w:val="24"/>
        </w:rPr>
      </w:pPr>
      <w:r>
        <w:rPr>
          <w:rFonts w:hint="eastAsia" w:ascii="宋体" w:hAnsi="宋体"/>
          <w:sz w:val="24"/>
          <w:szCs w:val="24"/>
        </w:rPr>
        <w:t>金额单位：元人民币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pPr>
              <w:jc w:val="center"/>
              <w:rPr>
                <w:rFonts w:ascii="宋体" w:hAnsi="宋体"/>
                <w:sz w:val="24"/>
              </w:rPr>
            </w:pPr>
            <w:r>
              <w:rPr>
                <w:rFonts w:hint="eastAsia" w:ascii="宋体" w:hAnsi="宋体"/>
                <w:sz w:val="24"/>
              </w:rPr>
              <w:t>合同包</w:t>
            </w:r>
          </w:p>
        </w:tc>
        <w:tc>
          <w:tcPr>
            <w:tcW w:w="763" w:type="dxa"/>
            <w:vAlign w:val="center"/>
          </w:tcPr>
          <w:p>
            <w:pPr>
              <w:jc w:val="center"/>
              <w:rPr>
                <w:rFonts w:ascii="宋体" w:hAnsi="宋体"/>
                <w:sz w:val="24"/>
              </w:rPr>
            </w:pPr>
            <w:r>
              <w:rPr>
                <w:rFonts w:hint="eastAsia" w:ascii="宋体" w:hAnsi="宋体"/>
                <w:sz w:val="24"/>
              </w:rPr>
              <w:t>品目号</w:t>
            </w:r>
          </w:p>
        </w:tc>
        <w:tc>
          <w:tcPr>
            <w:tcW w:w="1703" w:type="dxa"/>
            <w:vAlign w:val="center"/>
          </w:tcPr>
          <w:p>
            <w:pPr>
              <w:jc w:val="center"/>
              <w:rPr>
                <w:rFonts w:ascii="宋体" w:hAnsi="宋体"/>
                <w:sz w:val="24"/>
              </w:rPr>
            </w:pPr>
            <w:r>
              <w:rPr>
                <w:rFonts w:hint="eastAsia" w:ascii="宋体" w:hAnsi="宋体"/>
                <w:sz w:val="24"/>
              </w:rPr>
              <w:t>品目名称</w:t>
            </w:r>
          </w:p>
        </w:tc>
        <w:tc>
          <w:tcPr>
            <w:tcW w:w="1391" w:type="dxa"/>
            <w:vAlign w:val="center"/>
          </w:tcPr>
          <w:p>
            <w:pPr>
              <w:jc w:val="center"/>
              <w:rPr>
                <w:rFonts w:ascii="宋体" w:hAnsi="宋体"/>
                <w:sz w:val="24"/>
                <w:highlight w:val="yellow"/>
              </w:rPr>
            </w:pPr>
            <w:r>
              <w:rPr>
                <w:rFonts w:hint="eastAsia" w:ascii="宋体" w:hAnsi="宋体"/>
                <w:sz w:val="24"/>
                <w:highlight w:val="yellow"/>
              </w:rPr>
              <w:t>品牌型号（若有）</w:t>
            </w:r>
          </w:p>
        </w:tc>
        <w:tc>
          <w:tcPr>
            <w:tcW w:w="994" w:type="dxa"/>
            <w:vAlign w:val="center"/>
          </w:tcPr>
          <w:p>
            <w:pPr>
              <w:jc w:val="center"/>
              <w:rPr>
                <w:rFonts w:ascii="宋体" w:hAnsi="宋体"/>
                <w:sz w:val="24"/>
              </w:rPr>
            </w:pPr>
            <w:r>
              <w:rPr>
                <w:rFonts w:hint="eastAsia" w:ascii="宋体" w:hAnsi="宋体"/>
                <w:sz w:val="24"/>
              </w:rPr>
              <w:t>数量</w:t>
            </w:r>
          </w:p>
        </w:tc>
        <w:tc>
          <w:tcPr>
            <w:tcW w:w="1386" w:type="dxa"/>
            <w:vAlign w:val="center"/>
          </w:tcPr>
          <w:p>
            <w:pPr>
              <w:jc w:val="center"/>
              <w:rPr>
                <w:rFonts w:ascii="宋体" w:hAnsi="宋体"/>
                <w:sz w:val="24"/>
              </w:rPr>
            </w:pPr>
            <w:r>
              <w:rPr>
                <w:rFonts w:hint="eastAsia" w:ascii="宋体" w:hAnsi="宋体"/>
                <w:sz w:val="24"/>
              </w:rPr>
              <w:t>总价最高限价(元)</w:t>
            </w:r>
          </w:p>
        </w:tc>
        <w:tc>
          <w:tcPr>
            <w:tcW w:w="992" w:type="dxa"/>
            <w:vAlign w:val="center"/>
          </w:tcPr>
          <w:p>
            <w:pPr>
              <w:jc w:val="center"/>
              <w:rPr>
                <w:rFonts w:ascii="宋体" w:hAnsi="宋体"/>
                <w:sz w:val="24"/>
              </w:rPr>
            </w:pPr>
            <w:r>
              <w:rPr>
                <w:rFonts w:hint="eastAsia" w:ascii="宋体" w:hAnsi="宋体"/>
                <w:sz w:val="24"/>
              </w:rPr>
              <w:t>单价(元)</w:t>
            </w:r>
          </w:p>
        </w:tc>
        <w:tc>
          <w:tcPr>
            <w:tcW w:w="1405" w:type="dxa"/>
            <w:vAlign w:val="center"/>
          </w:tcPr>
          <w:p>
            <w:pPr>
              <w:jc w:val="center"/>
              <w:rPr>
                <w:rFonts w:ascii="宋体" w:hAnsi="宋体"/>
                <w:sz w:val="24"/>
              </w:rPr>
            </w:pPr>
            <w:r>
              <w:rPr>
                <w:rFonts w:hint="eastAsia" w:ascii="宋体" w:hAnsi="宋体"/>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pPr>
              <w:spacing w:line="500" w:lineRule="exact"/>
              <w:jc w:val="center"/>
              <w:rPr>
                <w:rFonts w:ascii="宋体" w:hAnsi="宋体"/>
                <w:sz w:val="24"/>
              </w:rPr>
            </w:pPr>
            <w:r>
              <w:rPr>
                <w:rFonts w:hint="eastAsia" w:ascii="宋体" w:hAnsi="宋体"/>
                <w:sz w:val="24"/>
              </w:rPr>
              <w:t>1</w:t>
            </w: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pPr>
              <w:spacing w:line="500" w:lineRule="exact"/>
              <w:jc w:val="center"/>
              <w:rPr>
                <w:rFonts w:ascii="宋体" w:hAnsi="宋体"/>
                <w:sz w:val="24"/>
              </w:rPr>
            </w:pPr>
            <w:r>
              <w:rPr>
                <w:rFonts w:hint="eastAsia" w:ascii="宋体" w:hAnsi="宋体"/>
                <w:sz w:val="24"/>
              </w:rPr>
              <w:t>竞价总价（大写）</w:t>
            </w:r>
          </w:p>
        </w:tc>
        <w:tc>
          <w:tcPr>
            <w:tcW w:w="3771" w:type="dxa"/>
            <w:gridSpan w:val="3"/>
            <w:vAlign w:val="center"/>
          </w:tcPr>
          <w:p>
            <w:pPr>
              <w:spacing w:line="500" w:lineRule="exact"/>
              <w:rPr>
                <w:rFonts w:ascii="宋体" w:hAnsi="宋体"/>
                <w:sz w:val="24"/>
              </w:rPr>
            </w:pPr>
          </w:p>
        </w:tc>
        <w:tc>
          <w:tcPr>
            <w:tcW w:w="2397" w:type="dxa"/>
            <w:gridSpan w:val="2"/>
            <w:vAlign w:val="center"/>
          </w:tcPr>
          <w:p>
            <w:pPr>
              <w:spacing w:line="500" w:lineRule="exact"/>
              <w:rPr>
                <w:rFonts w:ascii="宋体" w:hAnsi="宋体"/>
                <w:sz w:val="24"/>
              </w:rPr>
            </w:pPr>
            <w:r>
              <w:rPr>
                <w:rFonts w:hint="eastAsia" w:ascii="宋体" w:hAnsi="宋体"/>
                <w:sz w:val="24"/>
              </w:rPr>
              <w:t>小写：</w:t>
            </w:r>
          </w:p>
        </w:tc>
      </w:tr>
    </w:tbl>
    <w:p>
      <w:pPr>
        <w:rPr>
          <w:rFonts w:ascii="宋体" w:hAnsi="宋体"/>
          <w:b/>
          <w:sz w:val="24"/>
          <w:szCs w:val="24"/>
          <w:u w:val="single"/>
        </w:rPr>
      </w:pPr>
    </w:p>
    <w:p>
      <w:pPr>
        <w:ind w:firstLine="482" w:firstLineChars="200"/>
        <w:rPr>
          <w:rFonts w:ascii="宋体" w:hAnsi="宋体"/>
          <w:b/>
          <w:sz w:val="24"/>
          <w:szCs w:val="24"/>
          <w:u w:val="single"/>
        </w:rPr>
      </w:pPr>
      <w:r>
        <w:rPr>
          <w:rFonts w:hint="eastAsia" w:ascii="宋体" w:hAnsi="宋体"/>
          <w:b/>
          <w:sz w:val="24"/>
          <w:szCs w:val="24"/>
          <w:u w:val="single"/>
        </w:rPr>
        <w:t>注：（1）</w:t>
      </w:r>
      <w:r>
        <w:rPr>
          <w:rFonts w:ascii="宋体" w:hAnsi="宋体"/>
          <w:b/>
          <w:sz w:val="24"/>
          <w:szCs w:val="24"/>
          <w:u w:val="single"/>
        </w:rPr>
        <w:t>竞价人首次提交的报价总价必须低于公告最高限价的3%（不含）以上，报价单价不能超过竞价文件的单价最高限价，否则，视为无效报价</w:t>
      </w:r>
      <w:r>
        <w:rPr>
          <w:rFonts w:hint="eastAsia" w:ascii="宋体" w:hAnsi="宋体"/>
          <w:b/>
          <w:sz w:val="24"/>
          <w:szCs w:val="24"/>
          <w:u w:val="single"/>
        </w:rPr>
        <w:t>。</w:t>
      </w:r>
    </w:p>
    <w:p>
      <w:pPr>
        <w:pStyle w:val="19"/>
        <w:ind w:firstLine="482"/>
        <w:rPr>
          <w:rFonts w:ascii="宋体" w:hAnsi="宋体"/>
        </w:rPr>
      </w:pPr>
      <w:r>
        <w:rPr>
          <w:rFonts w:hint="eastAsia" w:ascii="宋体" w:hAnsi="宋体"/>
          <w:b/>
          <w:sz w:val="24"/>
          <w:u w:val="single"/>
        </w:rPr>
        <w:t>（2）竞价人应以包括本项目所涉及的有关项目的所有费用进行报价，</w:t>
      </w:r>
      <w:r>
        <w:rPr>
          <w:rFonts w:hint="eastAsia" w:ascii="宋体" w:hAnsi="宋体"/>
          <w:b/>
          <w:sz w:val="24"/>
          <w:highlight w:val="yellow"/>
          <w:u w:val="single"/>
        </w:rPr>
        <w:t>包括：报价应包含                          。</w:t>
      </w:r>
    </w:p>
    <w:p>
      <w:pPr>
        <w:rPr>
          <w:rFonts w:ascii="宋体" w:hAnsi="宋体"/>
          <w:b/>
          <w:sz w:val="24"/>
          <w:szCs w:val="24"/>
          <w:u w:val="singl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pPr>
              <w:ind w:left="4410" w:leftChars="2100"/>
              <w:jc w:val="center"/>
              <w:rPr>
                <w:rFonts w:ascii="宋体" w:hAnsi="宋体"/>
                <w:b/>
                <w:sz w:val="36"/>
                <w:szCs w:val="36"/>
              </w:rPr>
            </w:pPr>
          </w:p>
          <w:p>
            <w:pPr>
              <w:ind w:left="4410" w:leftChars="2100"/>
              <w:jc w:val="center"/>
              <w:rPr>
                <w:rFonts w:ascii="宋体" w:hAnsi="宋体"/>
                <w:b/>
                <w:sz w:val="36"/>
                <w:szCs w:val="36"/>
              </w:rPr>
            </w:pPr>
          </w:p>
          <w:p>
            <w:pPr>
              <w:jc w:val="center"/>
              <w:rPr>
                <w:rFonts w:ascii="宋体" w:hAnsi="宋体"/>
                <w:sz w:val="24"/>
                <w:szCs w:val="24"/>
              </w:rPr>
            </w:pPr>
            <w:r>
              <w:rPr>
                <w:rFonts w:hint="eastAsia" w:ascii="宋体" w:hAnsi="宋体"/>
                <w:sz w:val="24"/>
                <w:szCs w:val="24"/>
              </w:rPr>
              <w:t>保证金凭证复印件粘贴处</w:t>
            </w:r>
          </w:p>
          <w:p>
            <w:pPr>
              <w:ind w:left="4410" w:leftChars="2100"/>
              <w:jc w:val="center"/>
              <w:rPr>
                <w:rFonts w:ascii="宋体" w:hAnsi="宋体"/>
                <w:b/>
                <w:sz w:val="36"/>
                <w:szCs w:val="36"/>
              </w:rPr>
            </w:pPr>
          </w:p>
        </w:tc>
      </w:tr>
    </w:tbl>
    <w:p>
      <w:pPr>
        <w:spacing w:line="360" w:lineRule="auto"/>
        <w:ind w:left="-718" w:leftChars="-342" w:right="-874" w:rightChars="-416" w:firstLine="357" w:firstLineChars="170"/>
        <w:rPr>
          <w:rFonts w:ascii="宋体" w:hAnsi="宋体" w:cs="Arial"/>
          <w:szCs w:val="21"/>
        </w:rPr>
      </w:pPr>
    </w:p>
    <w:p>
      <w:pPr>
        <w:rPr>
          <w:rFonts w:ascii="宋体" w:hAnsi="宋体"/>
          <w:b/>
          <w:sz w:val="24"/>
          <w:szCs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附件11：</w:t>
      </w:r>
    </w:p>
    <w:p>
      <w:pPr>
        <w:widowControl/>
        <w:spacing w:after="109"/>
        <w:jc w:val="center"/>
        <w:rPr>
          <w:rFonts w:ascii="宋体" w:hAnsi="宋体"/>
          <w:b/>
          <w:sz w:val="28"/>
          <w:szCs w:val="28"/>
        </w:rPr>
      </w:pPr>
      <w:r>
        <w:rPr>
          <w:rFonts w:ascii="宋体" w:hAnsi="宋体"/>
          <w:b/>
          <w:sz w:val="28"/>
          <w:szCs w:val="28"/>
        </w:rPr>
        <w:t>技术和服务要求响应表</w:t>
      </w:r>
    </w:p>
    <w:p>
      <w:pPr>
        <w:widowControl/>
        <w:spacing w:after="109"/>
        <w:jc w:val="left"/>
        <w:rPr>
          <w:rFonts w:ascii="宋体" w:hAnsi="宋体" w:cs="宋体"/>
          <w:kern w:val="0"/>
          <w:szCs w:val="21"/>
        </w:rPr>
      </w:pPr>
      <w:r>
        <w:rPr>
          <w:rFonts w:ascii="宋体" w:hAnsi="宋体" w:cs="宋体"/>
          <w:kern w:val="0"/>
          <w:szCs w:val="21"/>
        </w:rPr>
        <w:t> </w:t>
      </w:r>
    </w:p>
    <w:p>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20"/>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r>
    </w:tbl>
    <w:p>
      <w:pPr>
        <w:rPr>
          <w:rFonts w:ascii="宋体" w:hAnsi="宋体" w:cs="宋体"/>
          <w:b/>
          <w:kern w:val="0"/>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“技术和服务要求</w:t>
      </w:r>
      <w:r>
        <w:rPr>
          <w:rFonts w:hint="eastAsia" w:ascii="宋体" w:cs="宋体"/>
          <w:kern w:val="0"/>
        </w:rPr>
        <w:t>”</w:t>
      </w:r>
      <w:r>
        <w:rPr>
          <w:rFonts w:hint="eastAsia" w:ascii="宋体" w:hAnsi="宋体" w:cs="宋体"/>
          <w:kern w:val="0"/>
        </w:rPr>
        <w:t>项下填写的内容应与网上竞价文件第二章“</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的内容保持一致。</w:t>
      </w:r>
    </w:p>
    <w:p>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“技术和</w:t>
      </w:r>
      <w:r>
        <w:rPr>
          <w:rFonts w:hint="eastAsia" w:ascii="新宋体" w:hAnsi="新宋体" w:eastAsia="新宋体" w:cs="Tahoma"/>
          <w:kern w:val="0"/>
          <w:szCs w:val="21"/>
        </w:rPr>
        <w:t>服务要求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竞价人（全称并加盖公章）</w:t>
      </w:r>
      <w:r>
        <w:rPr>
          <w:rFonts w:hint="eastAsia" w:ascii="宋体" w:hAnsi="宋体" w:cs="宋体"/>
          <w:bCs/>
          <w:kern w:val="0"/>
          <w:sz w:val="24"/>
          <w:szCs w:val="24"/>
          <w:shd w:val="clear" w:color="auto" w:fill="FFFFFF"/>
        </w:rPr>
        <w:t>：</w:t>
      </w:r>
      <w:r>
        <w:rPr>
          <w:rFonts w:hint="eastAsia" w:ascii="宋体" w:hAnsi="宋体" w:cs="宋体"/>
          <w:bCs/>
          <w:kern w:val="0"/>
          <w:sz w:val="24"/>
          <w:szCs w:val="24"/>
          <w:u w:val="single"/>
          <w:shd w:val="clear" w:color="auto" w:fill="FFFFFF"/>
        </w:rPr>
        <w:t xml:space="preserve">                </w:t>
      </w:r>
    </w:p>
    <w:p>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竞价人授权代表签字</w:t>
      </w:r>
      <w:r>
        <w:rPr>
          <w:rFonts w:hint="eastAsia" w:ascii="宋体" w:hAnsi="宋体" w:cs="宋体"/>
          <w:bCs/>
          <w:kern w:val="0"/>
          <w:sz w:val="24"/>
          <w:szCs w:val="24"/>
          <w:shd w:val="clear" w:color="auto" w:fill="FFFFFF"/>
        </w:rPr>
        <w:t>：</w:t>
      </w:r>
      <w:r>
        <w:rPr>
          <w:rFonts w:hint="eastAsia" w:ascii="宋体" w:hAnsi="宋体" w:cs="宋体"/>
          <w:bCs/>
          <w:kern w:val="0"/>
          <w:sz w:val="24"/>
          <w:szCs w:val="24"/>
          <w:u w:val="single"/>
          <w:shd w:val="clear" w:color="auto" w:fill="FFFFFF"/>
        </w:rPr>
        <w:t xml:space="preserve">                              </w:t>
      </w:r>
    </w:p>
    <w:p>
      <w:pPr>
        <w:spacing w:line="440" w:lineRule="exact"/>
        <w:rPr>
          <w:rFonts w:ascii="宋体" w:hAnsi="宋体" w:cs="宋体"/>
          <w:b/>
          <w:kern w:val="0"/>
          <w:sz w:val="24"/>
          <w:szCs w:val="24"/>
        </w:rPr>
      </w:pPr>
      <w:r>
        <w:rPr>
          <w:rFonts w:hint="eastAsia" w:ascii="宋体" w:hAnsi="宋体"/>
          <w:sz w:val="24"/>
          <w:szCs w:val="24"/>
        </w:rPr>
        <w:t xml:space="preserve">日  期： </w:t>
      </w:r>
      <w:r>
        <w:rPr>
          <w:rFonts w:hint="eastAsia" w:ascii="宋体" w:hAnsi="宋体"/>
          <w:sz w:val="24"/>
          <w:szCs w:val="24"/>
          <w:u w:val="single"/>
        </w:rPr>
        <w:t xml:space="preserve">        </w:t>
      </w:r>
      <w:r>
        <w:rPr>
          <w:rFonts w:hint="eastAsia" w:ascii="宋体" w:hAnsi="宋体"/>
          <w:sz w:val="24"/>
          <w:szCs w:val="24"/>
        </w:rPr>
        <w:t xml:space="preserve">年 </w:t>
      </w:r>
      <w:r>
        <w:rPr>
          <w:rFonts w:hint="eastAsia" w:ascii="宋体" w:hAnsi="宋体"/>
          <w:sz w:val="24"/>
          <w:szCs w:val="24"/>
          <w:u w:val="single"/>
        </w:rPr>
        <w:t xml:space="preserve">      </w:t>
      </w:r>
      <w:r>
        <w:rPr>
          <w:rFonts w:hint="eastAsia" w:ascii="宋体" w:hAnsi="宋体"/>
          <w:sz w:val="24"/>
          <w:szCs w:val="24"/>
        </w:rPr>
        <w:t xml:space="preserve">月 </w:t>
      </w:r>
      <w:r>
        <w:rPr>
          <w:rFonts w:hint="eastAsia" w:ascii="宋体" w:hAnsi="宋体"/>
          <w:sz w:val="24"/>
          <w:szCs w:val="24"/>
          <w:u w:val="single"/>
        </w:rPr>
        <w:t xml:space="preserve">      </w:t>
      </w:r>
      <w:r>
        <w:rPr>
          <w:rFonts w:hint="eastAsia" w:ascii="宋体" w:hAnsi="宋体"/>
          <w:sz w:val="24"/>
          <w:szCs w:val="24"/>
        </w:rPr>
        <w:t>日</w:t>
      </w:r>
    </w:p>
    <w:p>
      <w:pPr>
        <w:rPr>
          <w:rFonts w:ascii="宋体" w:hAnsi="宋体" w:cs="宋体"/>
          <w:b/>
          <w:kern w:val="0"/>
          <w:sz w:val="24"/>
        </w:rPr>
      </w:pPr>
    </w:p>
    <w:p>
      <w:pPr>
        <w:rPr>
          <w:rFonts w:ascii="宋体" w:hAnsi="宋体" w:cs="宋体"/>
          <w:b/>
          <w:kern w:val="0"/>
          <w:sz w:val="24"/>
        </w:rPr>
      </w:pPr>
    </w:p>
    <w:p>
      <w:pPr>
        <w:rPr>
          <w:rFonts w:ascii="宋体" w:hAnsi="宋体"/>
          <w:b/>
          <w:sz w:val="24"/>
          <w:szCs w:val="24"/>
        </w:rPr>
      </w:pPr>
      <w:r>
        <w:rPr>
          <w:rFonts w:ascii="宋体" w:hAnsi="宋体"/>
          <w:b/>
          <w:sz w:val="24"/>
          <w:szCs w:val="24"/>
        </w:rPr>
        <w:br w:type="page"/>
      </w:r>
      <w:r>
        <w:rPr>
          <w:rFonts w:hint="eastAsia" w:ascii="宋体" w:hAnsi="宋体"/>
          <w:b/>
          <w:sz w:val="24"/>
          <w:szCs w:val="24"/>
        </w:rPr>
        <w:t>附件12：</w:t>
      </w:r>
    </w:p>
    <w:p>
      <w:pPr>
        <w:jc w:val="cente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商务条件响应表</w:t>
      </w:r>
    </w:p>
    <w:p>
      <w:pPr>
        <w:pStyle w:val="17"/>
        <w:widowControl/>
        <w:spacing w:before="0" w:beforeAutospacing="0" w:after="150" w:afterAutospacing="0"/>
        <w:rPr>
          <w:rFonts w:ascii="宋体" w:hAnsi="宋体"/>
          <w:szCs w:val="24"/>
        </w:rPr>
      </w:pPr>
      <w:r>
        <w:rPr>
          <w:rFonts w:hint="eastAsia" w:ascii="宋体" w:hAnsi="宋体" w:cs="宋体"/>
          <w:szCs w:val="24"/>
        </w:rPr>
        <w:t> </w:t>
      </w:r>
    </w:p>
    <w:p>
      <w:pPr>
        <w:pStyle w:val="17"/>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sz w:val="24"/>
                <w:szCs w:val="24"/>
              </w:rPr>
            </w:pPr>
          </w:p>
        </w:tc>
        <w:tc>
          <w:tcPr>
            <w:tcW w:w="1298"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pPr>
              <w:widowControl/>
              <w:jc w:val="left"/>
              <w:rPr>
                <w:rFonts w:ascii="宋体" w:hAnsi="宋体"/>
                <w:sz w:val="24"/>
                <w:szCs w:val="24"/>
              </w:rPr>
            </w:pPr>
          </w:p>
        </w:tc>
        <w:tc>
          <w:tcPr>
            <w:tcW w:w="2604" w:type="dxa"/>
            <w:tcMar>
              <w:top w:w="0" w:type="dxa"/>
              <w:left w:w="105" w:type="dxa"/>
              <w:bottom w:w="0" w:type="dxa"/>
              <w:right w:w="105" w:type="dxa"/>
            </w:tcMar>
            <w:vAlign w:val="center"/>
          </w:tcPr>
          <w:p>
            <w:pPr>
              <w:widowControl/>
              <w:jc w:val="left"/>
              <w:rPr>
                <w:rFonts w:ascii="宋体" w:hAnsi="宋体"/>
                <w:sz w:val="24"/>
                <w:szCs w:val="24"/>
              </w:rPr>
            </w:pPr>
          </w:p>
        </w:tc>
        <w:tc>
          <w:tcPr>
            <w:tcW w:w="2455" w:type="dxa"/>
            <w:tcMar>
              <w:top w:w="0" w:type="dxa"/>
              <w:left w:w="105" w:type="dxa"/>
              <w:bottom w:w="0" w:type="dxa"/>
              <w:right w:w="105" w:type="dxa"/>
            </w:tcMar>
            <w:vAlign w:val="center"/>
          </w:tcPr>
          <w:p>
            <w:pPr>
              <w:widowControl/>
              <w:jc w:val="left"/>
              <w:rPr>
                <w:rFonts w:ascii="宋体" w:hAnsi="宋体"/>
                <w:sz w:val="24"/>
                <w:szCs w:val="24"/>
              </w:rPr>
            </w:pPr>
          </w:p>
        </w:tc>
        <w:tc>
          <w:tcPr>
            <w:tcW w:w="2605" w:type="dxa"/>
            <w:tcMar>
              <w:top w:w="0" w:type="dxa"/>
              <w:left w:w="105" w:type="dxa"/>
              <w:bottom w:w="0" w:type="dxa"/>
              <w:right w:w="105" w:type="dxa"/>
            </w:tcMar>
            <w:vAlign w:val="center"/>
          </w:tcPr>
          <w:p>
            <w:pPr>
              <w:widowControl/>
              <w:jc w:val="left"/>
              <w:rPr>
                <w:rFonts w:ascii="宋体" w:hAnsi="宋体"/>
                <w:sz w:val="24"/>
                <w:szCs w:val="24"/>
              </w:rPr>
            </w:pPr>
          </w:p>
        </w:tc>
      </w:tr>
    </w:tbl>
    <w:p>
      <w:pPr>
        <w:jc w:val="center"/>
        <w:rPr>
          <w:rFonts w:ascii="宋体" w:hAnsi="宋体"/>
          <w:b/>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b/>
          <w:kern w:val="0"/>
          <w:sz w:val="24"/>
        </w:rPr>
      </w:pPr>
      <w:r>
        <w:rPr>
          <w:rFonts w:ascii="宋体" w:hAnsi="宋体"/>
          <w:b/>
          <w:sz w:val="28"/>
          <w:szCs w:val="28"/>
        </w:rPr>
        <w:br w:type="page"/>
      </w:r>
      <w:r>
        <w:rPr>
          <w:rFonts w:hint="eastAsia" w:ascii="宋体" w:hAnsi="宋体" w:cs="宋体"/>
          <w:b/>
          <w:kern w:val="0"/>
          <w:sz w:val="24"/>
        </w:rPr>
        <w:t xml:space="preserve"> </w:t>
      </w:r>
    </w:p>
    <w:p>
      <w:pPr>
        <w:ind w:firstLine="241" w:firstLineChars="100"/>
        <w:rPr>
          <w:rFonts w:ascii="宋体" w:hAnsi="宋体" w:cs="宋体"/>
          <w:b/>
          <w:kern w:val="0"/>
          <w:sz w:val="24"/>
        </w:rPr>
      </w:pPr>
      <w:r>
        <w:rPr>
          <w:rFonts w:hint="eastAsia" w:ascii="宋体" w:hAnsi="宋体" w:cs="宋体"/>
          <w:b/>
          <w:kern w:val="0"/>
          <w:sz w:val="24"/>
        </w:rPr>
        <w:t>附件13：</w:t>
      </w:r>
    </w:p>
    <w:p>
      <w:pPr>
        <w:rPr>
          <w:rFonts w:ascii="宋体" w:hAnsi="宋体" w:cs="宋体"/>
          <w:kern w:val="0"/>
          <w:sz w:val="24"/>
        </w:rPr>
      </w:pPr>
    </w:p>
    <w:p>
      <w:pPr>
        <w:widowControl/>
        <w:spacing w:after="109"/>
        <w:jc w:val="center"/>
        <w:rPr>
          <w:rFonts w:ascii="宋体" w:hAnsi="宋体"/>
          <w:b/>
          <w:sz w:val="28"/>
          <w:szCs w:val="28"/>
        </w:rPr>
      </w:pPr>
      <w:r>
        <w:rPr>
          <w:rFonts w:hint="eastAsia" w:ascii="宋体" w:hAnsi="宋体"/>
          <w:b/>
          <w:sz w:val="28"/>
          <w:szCs w:val="28"/>
        </w:rPr>
        <w:t>属于政府强制节能产品的证明材料（若有）</w:t>
      </w:r>
    </w:p>
    <w:p>
      <w:pPr>
        <w:jc w:val="center"/>
        <w:rPr>
          <w:rFonts w:ascii="宋体" w:hAnsi="宋体"/>
          <w:b/>
          <w:sz w:val="28"/>
          <w:szCs w:val="28"/>
        </w:rPr>
      </w:pPr>
    </w:p>
    <w:p>
      <w:pPr>
        <w:rPr>
          <w:rFonts w:ascii="宋体" w:hAnsi="宋体"/>
          <w:sz w:val="24"/>
          <w:szCs w:val="24"/>
        </w:rPr>
      </w:pPr>
      <w:r>
        <w:rPr>
          <w:rFonts w:hint="eastAsia" w:ascii="宋体" w:hAnsi="宋体"/>
          <w:sz w:val="24"/>
          <w:szCs w:val="24"/>
        </w:rPr>
        <w:t>说明：</w:t>
      </w:r>
    </w:p>
    <w:p>
      <w:pPr>
        <w:rPr>
          <w:rFonts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rPr>
        <w:t>竞价人</w:t>
      </w:r>
      <w:r>
        <w:rPr>
          <w:rFonts w:ascii="宋体" w:hAnsi="宋体" w:cs="宋体"/>
          <w:sz w:val="24"/>
          <w:szCs w:val="24"/>
        </w:rPr>
        <w:t>所投产品属于政府强制节能产品的，在</w:t>
      </w:r>
      <w:r>
        <w:rPr>
          <w:rFonts w:hint="eastAsia" w:ascii="宋体" w:hAnsi="宋体" w:cs="宋体"/>
          <w:sz w:val="24"/>
          <w:szCs w:val="24"/>
        </w:rPr>
        <w:t>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附件14：</w:t>
      </w:r>
    </w:p>
    <w:p>
      <w:pPr>
        <w:widowControl/>
        <w:spacing w:after="109"/>
        <w:jc w:val="center"/>
        <w:rPr>
          <w:rFonts w:ascii="宋体" w:hAnsi="宋体"/>
          <w:b/>
          <w:sz w:val="28"/>
          <w:szCs w:val="28"/>
        </w:rPr>
      </w:pPr>
      <w:r>
        <w:rPr>
          <w:rFonts w:hint="eastAsia" w:ascii="宋体" w:hAnsi="宋体"/>
          <w:b/>
          <w:sz w:val="28"/>
          <w:szCs w:val="28"/>
        </w:rPr>
        <w:t>售后服务承诺</w:t>
      </w:r>
    </w:p>
    <w:p>
      <w:pPr>
        <w:rPr>
          <w:rFonts w:ascii="宋体" w:hAnsi="宋体" w:cs="宋体"/>
          <w:kern w:val="0"/>
          <w:sz w:val="24"/>
        </w:rPr>
      </w:pPr>
    </w:p>
    <w:p>
      <w:pPr>
        <w:rPr>
          <w:rFonts w:ascii="宋体" w:hAnsi="宋体" w:cs="宋体"/>
          <w:kern w:val="0"/>
          <w:sz w:val="24"/>
        </w:rPr>
      </w:pPr>
    </w:p>
    <w:p>
      <w:pPr>
        <w:rPr>
          <w:rFonts w:ascii="宋体" w:hAnsi="宋体" w:cs="宋体"/>
          <w:kern w:val="0"/>
          <w:sz w:val="24"/>
          <w:u w:val="single"/>
        </w:rPr>
      </w:pPr>
      <w:r>
        <w:rPr>
          <w:rFonts w:hint="eastAsia" w:ascii="宋体" w:hAnsi="宋体" w:cs="宋体"/>
          <w:kern w:val="0"/>
          <w:sz w:val="24"/>
        </w:rPr>
        <w:t>致：</w:t>
      </w:r>
      <w:r>
        <w:rPr>
          <w:rFonts w:hint="eastAsia" w:ascii="宋体" w:hAnsi="宋体" w:cs="宋体"/>
          <w:kern w:val="0"/>
          <w:sz w:val="24"/>
          <w:u w:val="single"/>
        </w:rPr>
        <w:t xml:space="preserve">                          </w:t>
      </w:r>
    </w:p>
    <w:p>
      <w:pPr>
        <w:rPr>
          <w:rFonts w:ascii="宋体" w:hAnsi="宋体" w:cs="宋体"/>
          <w:kern w:val="0"/>
          <w:sz w:val="24"/>
        </w:rPr>
      </w:pPr>
    </w:p>
    <w:p>
      <w:pPr>
        <w:rPr>
          <w:rFonts w:ascii="宋体" w:hAnsi="宋体" w:cs="宋体"/>
          <w:kern w:val="0"/>
          <w:sz w:val="24"/>
        </w:rPr>
      </w:pPr>
    </w:p>
    <w:p>
      <w:pPr>
        <w:ind w:firstLine="411" w:firstLineChars="196"/>
        <w:rPr>
          <w:rFonts w:ascii="宋体" w:hAnsi="宋体" w:cs="宋体"/>
          <w:b/>
          <w:kern w:val="0"/>
          <w:sz w:val="24"/>
        </w:rPr>
      </w:pPr>
      <w: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rPr>
        <w:t>；</w:t>
      </w:r>
    </w:p>
    <w:p>
      <w:pPr>
        <w:rPr>
          <w:rFonts w:ascii="宋体" w:hAnsi="宋体" w:cs="宋体"/>
          <w:kern w:val="0"/>
          <w:sz w:val="24"/>
        </w:rPr>
      </w:pPr>
      <w:r>
        <w:rPr>
          <w:rFonts w:hint="eastAsia" w:ascii="宋体" w:hAnsi="宋体" w:cs="宋体"/>
          <w:kern w:val="0"/>
          <w:sz w:val="24"/>
        </w:rPr>
        <w:t>售后服务要求汇总表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商品名称</w:t>
            </w:r>
          </w:p>
        </w:tc>
        <w:tc>
          <w:tcPr>
            <w:tcW w:w="2131" w:type="dxa"/>
            <w:vAlign w:val="center"/>
          </w:tcPr>
          <w:p>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交货时间</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pPr>
              <w:jc w:val="center"/>
              <w:rPr>
                <w:rFonts w:ascii="宋体" w:hAnsi="宋体" w:cs="宋体"/>
                <w:kern w:val="0"/>
                <w:sz w:val="24"/>
                <w:szCs w:val="24"/>
              </w:rPr>
            </w:pPr>
            <w:r>
              <w:rPr>
                <w:rFonts w:hint="eastAsia" w:ascii="宋体" w:hAnsi="宋体" w:cs="宋体"/>
                <w:kern w:val="0"/>
                <w:sz w:val="24"/>
                <w:szCs w:val="24"/>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bl>
    <w:p>
      <w:pPr>
        <w:rPr>
          <w:rFonts w:ascii="宋体" w:hAnsi="宋体" w:cs="宋体"/>
          <w:kern w:val="0"/>
          <w:sz w:val="24"/>
        </w:rPr>
      </w:pPr>
      <w:r>
        <w:rPr>
          <w:rFonts w:hint="eastAsia" w:ascii="宋体" w:hAnsi="宋体" w:cs="宋体"/>
          <w:kern w:val="0"/>
          <w:sz w:val="24"/>
        </w:rPr>
        <w:t xml:space="preserve"> </w:t>
      </w:r>
    </w:p>
    <w:p>
      <w:pPr>
        <w:rPr>
          <w:rFonts w:ascii="宋体" w:hAnsi="宋体" w:cs="宋体"/>
          <w:kern w:val="0"/>
          <w:sz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line="360" w:lineRule="exact"/>
        <w:rPr>
          <w:rFonts w:ascii="宋体" w:hAnsi="宋体"/>
          <w:b/>
          <w:sz w:val="24"/>
          <w:szCs w:val="24"/>
        </w:rPr>
      </w:pPr>
    </w:p>
    <w:p>
      <w:pPr>
        <w:rPr>
          <w:rFonts w:ascii="宋体" w:hAnsi="宋体"/>
          <w:b/>
          <w:sz w:val="24"/>
          <w:szCs w:val="24"/>
        </w:rPr>
      </w:pP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附件15：</w:t>
      </w:r>
    </w:p>
    <w:p>
      <w:pPr>
        <w:jc w:val="center"/>
        <w:rPr>
          <w:rFonts w:ascii="宋体" w:hAnsi="宋体"/>
          <w:b/>
          <w:sz w:val="28"/>
          <w:szCs w:val="28"/>
        </w:rPr>
      </w:pPr>
      <w:r>
        <w:rPr>
          <w:rFonts w:hint="eastAsia" w:ascii="宋体" w:hAnsi="宋体"/>
          <w:b/>
          <w:sz w:val="28"/>
          <w:szCs w:val="28"/>
        </w:rPr>
        <w:t>竞价人认为需提供的其他资料</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pStyle w:val="19"/>
        <w:rPr>
          <w:rFonts w:ascii="宋体" w:hAnsi="宋体"/>
        </w:rPr>
      </w:pP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jc w:val="left"/>
        <w:rPr>
          <w:rFonts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附件16：</w:t>
      </w:r>
    </w:p>
    <w:p>
      <w:pP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网上竞价承诺书</w:t>
      </w:r>
    </w:p>
    <w:p>
      <w:pPr>
        <w:spacing w:line="500" w:lineRule="exact"/>
        <w:rPr>
          <w:rFonts w:ascii="宋体" w:hAnsi="宋体"/>
          <w:sz w:val="24"/>
        </w:rPr>
      </w:pPr>
      <w:r>
        <w:rPr>
          <w:rFonts w:hint="eastAsia" w:ascii="宋体" w:hAnsi="宋体"/>
          <w:sz w:val="24"/>
        </w:rPr>
        <w:t>致：福建方兴招标代理有限公司</w:t>
      </w:r>
    </w:p>
    <w:p>
      <w:pPr>
        <w:spacing w:line="500" w:lineRule="exact"/>
        <w:ind w:firstLine="480"/>
        <w:rPr>
          <w:rFonts w:ascii="宋体" w:hAnsi="宋体"/>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sz w:val="24"/>
        </w:rPr>
        <w:t xml:space="preserve">公告（项目编号）: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经正式授权并代表竞价方</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w:t>
      </w:r>
      <w:r>
        <w:rPr>
          <w:rFonts w:hint="eastAsia" w:ascii="宋体" w:hAnsi="宋体"/>
          <w:sz w:val="24"/>
        </w:rPr>
        <w:t>我公司郑重承诺：</w:t>
      </w:r>
    </w:p>
    <w:p>
      <w:pPr>
        <w:spacing w:line="500" w:lineRule="exact"/>
        <w:ind w:firstLine="480" w:firstLineChars="200"/>
        <w:rPr>
          <w:rFonts w:ascii="宋体" w:hAnsi="宋体"/>
          <w:sz w:val="24"/>
        </w:rPr>
      </w:pPr>
      <w:r>
        <w:rPr>
          <w:rFonts w:hint="eastAsia" w:ascii="宋体" w:hAnsi="宋体"/>
          <w:sz w:val="24"/>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sz w:val="24"/>
        </w:rPr>
      </w:pPr>
      <w:r>
        <w:rPr>
          <w:rFonts w:hint="eastAsia" w:ascii="宋体" w:hAnsi="宋体"/>
          <w:sz w:val="24"/>
        </w:rPr>
        <w:t>三、本项目竞价公告、竞价方的竞价报价文件包括对售后服务的承诺对我公司具有同等约束力。</w:t>
      </w:r>
    </w:p>
    <w:p>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sz w:val="24"/>
        </w:rPr>
      </w:pPr>
      <w:r>
        <w:rPr>
          <w:rFonts w:hint="eastAsia" w:ascii="宋体" w:hAnsi="宋体"/>
          <w:sz w:val="24"/>
        </w:rPr>
        <w:t>六、若本次采购货物属于政府强制采购节能产品的（《节能产品政府采购品目清单》中加“★”号的），我方将提供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公告要求和本公司竞价报价文件承诺提供优质的售后服务。</w:t>
      </w:r>
    </w:p>
    <w:p>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           ，联系电话：              ），按照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pPr>
        <w:spacing w:line="500" w:lineRule="exact"/>
        <w:rPr>
          <w:rFonts w:ascii="宋体" w:hAnsi="宋体"/>
          <w:sz w:val="24"/>
        </w:rPr>
      </w:pPr>
      <w:r>
        <w:rPr>
          <w:rFonts w:hint="eastAsia" w:ascii="宋体" w:hAnsi="宋体"/>
          <w:sz w:val="24"/>
        </w:rPr>
        <w:t xml:space="preserve">  竞价人名称（全称并加盖公章）：</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竞价人法定代表人签字或授权代表签字：</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日期：    年   月   日</w:t>
      </w:r>
    </w:p>
    <w:p>
      <w:pPr>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附件17：</w:t>
      </w:r>
    </w:p>
    <w:p>
      <w:pPr>
        <w:widowControl/>
        <w:spacing w:after="109"/>
        <w:jc w:val="center"/>
        <w:rPr>
          <w:rFonts w:ascii="宋体" w:hAnsi="宋体"/>
          <w:b/>
          <w:sz w:val="28"/>
          <w:szCs w:val="28"/>
        </w:rPr>
      </w:pPr>
      <w:r>
        <w:rPr>
          <w:rFonts w:hint="eastAsia" w:ascii="宋体" w:hAnsi="宋体"/>
          <w:b/>
          <w:sz w:val="28"/>
          <w:szCs w:val="28"/>
        </w:rPr>
        <w:t>网上竞价采购合同送达承诺书</w:t>
      </w: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致：福建方兴招标代理有限公司</w:t>
      </w:r>
    </w:p>
    <w:p>
      <w:pPr>
        <w:spacing w:line="500" w:lineRule="exact"/>
        <w:ind w:firstLine="480" w:firstLineChars="200"/>
        <w:rPr>
          <w:rFonts w:ascii="宋体" w:hAnsi="宋体"/>
          <w:sz w:val="24"/>
        </w:rPr>
      </w:pPr>
      <w:r>
        <w:rPr>
          <w:rFonts w:hint="eastAsia" w:ascii="宋体" w:hAnsi="宋体"/>
          <w:sz w:val="24"/>
        </w:rPr>
        <w:t>在贵公司组织的</w:t>
      </w:r>
      <w:r>
        <w:rPr>
          <w:rFonts w:hint="eastAsia" w:ascii="宋体" w:hAnsi="宋体"/>
          <w:sz w:val="24"/>
          <w:u w:val="single"/>
        </w:rPr>
        <w:t xml:space="preserve">                </w:t>
      </w:r>
      <w:r>
        <w:rPr>
          <w:rFonts w:hint="eastAsia" w:ascii="宋体" w:hAnsi="宋体"/>
          <w:sz w:val="24"/>
        </w:rPr>
        <w:t>竞价项目（项目编号:</w:t>
      </w:r>
      <w:r>
        <w:rPr>
          <w:rFonts w:hint="eastAsia" w:ascii="宋体" w:hAnsi="宋体"/>
          <w:sz w:val="24"/>
          <w:u w:val="single"/>
        </w:rPr>
        <w:t xml:space="preserve">           </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pPr>
        <w:spacing w:line="500" w:lineRule="exact"/>
        <w:rPr>
          <w:rFonts w:ascii="宋体" w:hAnsi="宋体"/>
          <w:sz w:val="24"/>
        </w:rPr>
      </w:pPr>
      <w:r>
        <w:rPr>
          <w:rFonts w:hint="eastAsia" w:ascii="宋体" w:hAnsi="宋体"/>
          <w:sz w:val="24"/>
        </w:rPr>
        <w:t xml:space="preserve"> </w:t>
      </w:r>
    </w:p>
    <w:p>
      <w:pPr>
        <w:spacing w:line="500" w:lineRule="exact"/>
        <w:ind w:firstLine="240" w:firstLineChars="100"/>
        <w:rPr>
          <w:rFonts w:ascii="宋体" w:hAnsi="宋体"/>
          <w:sz w:val="24"/>
        </w:rPr>
      </w:pPr>
      <w:r>
        <w:rPr>
          <w:rFonts w:hint="eastAsia" w:ascii="宋体" w:hAnsi="宋体"/>
          <w:sz w:val="24"/>
        </w:rPr>
        <w:t>竞价人名称（全称并加盖公章）：</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竞价人授权代表签字：</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日期：    年   月   日</w:t>
      </w:r>
    </w:p>
    <w:p>
      <w:pPr>
        <w:ind w:firstLine="241" w:firstLineChars="100"/>
        <w:rPr>
          <w:rFonts w:ascii="宋体" w:hAnsi="宋体" w:cs="宋体"/>
          <w:b/>
          <w:kern w:val="0"/>
          <w:sz w:val="24"/>
        </w:rPr>
      </w:pPr>
    </w:p>
    <w:p>
      <w:pPr>
        <w:rPr>
          <w:rFonts w:ascii="宋体" w:hAnsi="宋体"/>
          <w:b/>
          <w:sz w:val="24"/>
          <w:szCs w:val="24"/>
        </w:rPr>
      </w:pPr>
      <w:r>
        <w:rPr>
          <w:rFonts w:hint="eastAsia" w:ascii="宋体" w:hAnsi="宋体"/>
          <w:b/>
          <w:sz w:val="24"/>
          <w:szCs w:val="24"/>
        </w:rPr>
        <w:br w:type="page"/>
      </w:r>
      <w:r>
        <w:rPr>
          <w:rFonts w:hint="eastAsia" w:ascii="宋体" w:hAnsi="宋体"/>
          <w:b/>
          <w:sz w:val="24"/>
          <w:szCs w:val="24"/>
        </w:rPr>
        <w:t>附件18：</w:t>
      </w:r>
    </w:p>
    <w:p>
      <w:pPr>
        <w:rPr>
          <w:rFonts w:ascii="宋体" w:hAnsi="宋体"/>
          <w:b/>
          <w:sz w:val="24"/>
          <w:szCs w:val="24"/>
        </w:rPr>
      </w:pPr>
    </w:p>
    <w:p>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pPr>
        <w:spacing w:line="38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r>
        <w:rPr>
          <w:rFonts w:hint="eastAsia" w:ascii="宋体" w:hAnsi="宋体"/>
          <w:sz w:val="24"/>
          <w:szCs w:val="24"/>
        </w:rPr>
        <w:t>致：</w:t>
      </w:r>
      <w:r>
        <w:rPr>
          <w:rFonts w:hint="eastAsia" w:ascii="宋体" w:hAnsi="宋体"/>
          <w:sz w:val="24"/>
          <w:u w:val="single"/>
        </w:rPr>
        <w:t>福建方兴招标代理有限公司</w:t>
      </w:r>
    </w:p>
    <w:p>
      <w:pPr>
        <w:spacing w:line="360" w:lineRule="exact"/>
        <w:rPr>
          <w:rFonts w:ascii="宋体" w:hAnsi="宋体"/>
          <w:sz w:val="24"/>
          <w:szCs w:val="24"/>
        </w:rPr>
      </w:pPr>
      <w:r>
        <w:rPr>
          <w:rFonts w:ascii="宋体" w:hAnsi="宋体"/>
          <w:sz w:val="24"/>
          <w:szCs w:val="24"/>
        </w:rPr>
        <w:t xml:space="preserve">  </w:t>
      </w:r>
    </w:p>
    <w:p>
      <w:pPr>
        <w:spacing w:line="360" w:lineRule="exact"/>
        <w:ind w:firstLine="480" w:firstLineChars="200"/>
        <w:rPr>
          <w:rFonts w:ascii="宋体" w:hAnsi="宋体"/>
          <w:sz w:val="24"/>
          <w:szCs w:val="24"/>
        </w:rPr>
      </w:pPr>
      <w:r>
        <w:rPr>
          <w:rFonts w:hint="eastAsia" w:ascii="宋体" w:hAnsi="宋体"/>
          <w:sz w:val="24"/>
          <w:szCs w:val="24"/>
        </w:rPr>
        <w:t>我们在贵公司组织的</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项目中竞价（项目编号：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），如获成交，我们保证按竞价文件的规定，以支票、汇票、电汇或经贵公司认可的其他付款方式，向贵公司缴交代理服务费。</w:t>
      </w:r>
    </w:p>
    <w:p>
      <w:pPr>
        <w:spacing w:line="360" w:lineRule="exact"/>
        <w:ind w:firstLine="480" w:firstLineChars="200"/>
        <w:rPr>
          <w:rFonts w:ascii="宋体" w:hAnsi="宋体"/>
          <w:sz w:val="24"/>
          <w:szCs w:val="24"/>
        </w:rPr>
      </w:pPr>
      <w:r>
        <w:rPr>
          <w:rFonts w:hint="eastAsia" w:ascii="宋体" w:hAnsi="宋体"/>
          <w:sz w:val="24"/>
          <w:szCs w:val="24"/>
        </w:rPr>
        <w:t>我方如违反上述承诺，所提交的上述项目的竞价保证金将不予退还我方，我方对此无异议。</w:t>
      </w:r>
    </w:p>
    <w:p>
      <w:pPr>
        <w:spacing w:line="360" w:lineRule="exact"/>
        <w:ind w:firstLine="480" w:firstLineChars="200"/>
        <w:rPr>
          <w:rFonts w:ascii="宋体" w:hAnsi="宋体"/>
          <w:sz w:val="24"/>
          <w:szCs w:val="24"/>
        </w:rPr>
      </w:pPr>
      <w:r>
        <w:rPr>
          <w:rFonts w:hint="eastAsia" w:ascii="宋体" w:hAnsi="宋体"/>
          <w:sz w:val="24"/>
          <w:szCs w:val="24"/>
        </w:rPr>
        <w:t>特此承诺！</w:t>
      </w:r>
    </w:p>
    <w:p>
      <w:pPr>
        <w:spacing w:line="3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竞价人（全称并加盖公章）： </w:t>
      </w:r>
      <w:r>
        <w:rPr>
          <w:rFonts w:hint="eastAsia" w:ascii="宋体" w:hAnsi="宋体"/>
          <w:sz w:val="24"/>
          <w:szCs w:val="24"/>
          <w:u w:val="single"/>
        </w:rPr>
        <w:t xml:space="preserve">                </w:t>
      </w:r>
    </w:p>
    <w:p>
      <w:pPr>
        <w:spacing w:line="360" w:lineRule="exac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竞价人授权代表签字：</w:t>
      </w:r>
      <w:r>
        <w:rPr>
          <w:rFonts w:hint="eastAsia" w:ascii="宋体" w:hAnsi="宋体"/>
          <w:sz w:val="24"/>
          <w:szCs w:val="24"/>
          <w:u w:val="single"/>
        </w:rPr>
        <w:t xml:space="preserve">                         </w:t>
      </w:r>
    </w:p>
    <w:p>
      <w:pPr>
        <w:spacing w:line="360" w:lineRule="exact"/>
        <w:ind w:firstLine="3360" w:firstLineChars="1400"/>
        <w:rPr>
          <w:rFonts w:ascii="宋体" w:hAnsi="宋体"/>
          <w:sz w:val="24"/>
          <w:szCs w:val="24"/>
          <w:u w:val="single"/>
        </w:rPr>
      </w:pPr>
      <w:r>
        <w:rPr>
          <w:rFonts w:hint="eastAsia" w:ascii="宋体" w:hAnsi="宋体"/>
          <w:sz w:val="24"/>
          <w:szCs w:val="24"/>
        </w:rPr>
        <w:t>邮 编：</w:t>
      </w:r>
      <w:r>
        <w:rPr>
          <w:rFonts w:hint="eastAsia" w:ascii="宋体" w:hAnsi="宋体"/>
          <w:sz w:val="24"/>
          <w:szCs w:val="24"/>
          <w:u w:val="single"/>
        </w:rPr>
        <w:t xml:space="preserve">           </w:t>
      </w:r>
      <w:r>
        <w:rPr>
          <w:rFonts w:hint="eastAsia" w:ascii="宋体" w:hAnsi="宋体"/>
          <w:sz w:val="24"/>
          <w:szCs w:val="24"/>
        </w:rPr>
        <w:t>电 话：</w:t>
      </w:r>
      <w:r>
        <w:rPr>
          <w:rFonts w:hint="eastAsia" w:ascii="宋体" w:hAnsi="宋体"/>
          <w:sz w:val="24"/>
          <w:szCs w:val="24"/>
          <w:u w:val="single"/>
        </w:rPr>
        <w:t xml:space="preserve">          </w:t>
      </w:r>
    </w:p>
    <w:p>
      <w:pPr>
        <w:spacing w:line="3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传 真：</w:t>
      </w:r>
      <w:r>
        <w:rPr>
          <w:rFonts w:hint="eastAsia" w:ascii="宋体" w:hAnsi="宋体"/>
          <w:sz w:val="24"/>
          <w:szCs w:val="24"/>
          <w:u w:val="single"/>
        </w:rPr>
        <w:t xml:space="preserve">           </w:t>
      </w:r>
      <w:r>
        <w:rPr>
          <w:rFonts w:hint="eastAsia" w:ascii="宋体" w:hAnsi="宋体"/>
          <w:sz w:val="24"/>
          <w:szCs w:val="24"/>
        </w:rPr>
        <w:t xml:space="preserve">日 期： </w:t>
      </w:r>
      <w:r>
        <w:rPr>
          <w:rFonts w:hint="eastAsia" w:ascii="宋体" w:hAnsi="宋体"/>
          <w:sz w:val="24"/>
          <w:szCs w:val="24"/>
          <w:u w:val="single"/>
        </w:rPr>
        <w:t xml:space="preserve">         </w:t>
      </w: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sz w:val="24"/>
        </w:rPr>
      </w:pPr>
      <w:r>
        <w:rPr>
          <w:rFonts w:hint="eastAsia" w:ascii="宋体" w:hAnsi="宋体"/>
          <w:b/>
          <w:sz w:val="24"/>
          <w:szCs w:val="24"/>
        </w:rPr>
        <w:t>注：</w:t>
      </w:r>
      <w:r>
        <w:rPr>
          <w:rFonts w:hint="eastAsia" w:ascii="宋体" w:hAnsi="宋体"/>
          <w:sz w:val="24"/>
          <w:szCs w:val="24"/>
        </w:rPr>
        <w:t>代理服务费汇入账户</w:t>
      </w:r>
      <w:r>
        <w:rPr>
          <w:rFonts w:hint="eastAsia" w:ascii="宋体" w:hAnsi="宋体"/>
          <w:sz w:val="24"/>
        </w:rPr>
        <w:t xml:space="preserve">        </w:t>
      </w:r>
    </w:p>
    <w:p>
      <w:pPr>
        <w:spacing w:line="480" w:lineRule="exact"/>
        <w:ind w:firstLine="480" w:firstLineChars="200"/>
        <w:rPr>
          <w:rFonts w:ascii="宋体" w:hAnsi="宋体"/>
          <w:sz w:val="24"/>
        </w:rPr>
      </w:pPr>
      <w:r>
        <w:rPr>
          <w:rFonts w:hint="eastAsia" w:ascii="宋体" w:hAnsi="宋体"/>
          <w:sz w:val="24"/>
        </w:rPr>
        <w:t>开户名：</w:t>
      </w:r>
      <w:r>
        <w:rPr>
          <w:rFonts w:hint="eastAsia" w:ascii="宋体" w:hAnsi="宋体"/>
          <w:sz w:val="24"/>
          <w:u w:val="single"/>
        </w:rPr>
        <w:t xml:space="preserve">                        </w:t>
      </w:r>
    </w:p>
    <w:p>
      <w:pPr>
        <w:spacing w:line="480" w:lineRule="exact"/>
        <w:ind w:firstLine="480" w:firstLineChars="200"/>
        <w:rPr>
          <w:rFonts w:ascii="宋体" w:hAnsi="宋体"/>
          <w:sz w:val="24"/>
        </w:rPr>
      </w:pPr>
      <w:r>
        <w:rPr>
          <w:rFonts w:hint="eastAsia" w:ascii="宋体" w:hAnsi="宋体"/>
          <w:sz w:val="24"/>
        </w:rPr>
        <w:t>开户行：</w:t>
      </w:r>
      <w:r>
        <w:rPr>
          <w:rFonts w:hint="eastAsia" w:ascii="宋体" w:hAnsi="宋体"/>
          <w:sz w:val="24"/>
          <w:u w:val="single"/>
        </w:rPr>
        <w:t xml:space="preserve">                        </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账  号：</w:t>
      </w:r>
      <w:r>
        <w:rPr>
          <w:rFonts w:hint="eastAsia" w:ascii="宋体" w:hAnsi="宋体"/>
          <w:sz w:val="24"/>
          <w:u w:val="single"/>
        </w:rPr>
        <w:t xml:space="preserve">                        </w:t>
      </w:r>
    </w:p>
    <w:p>
      <w:pPr>
        <w:spacing w:line="360" w:lineRule="exact"/>
        <w:ind w:firstLine="470" w:firstLineChars="196"/>
        <w:rPr>
          <w:rFonts w:ascii="宋体" w:hAnsi="宋体"/>
          <w:kern w:val="0"/>
          <w:sz w:val="24"/>
          <w:szCs w:val="24"/>
        </w:rPr>
      </w:pPr>
      <w:r>
        <w:rPr>
          <w:rFonts w:hint="eastAsia" w:ascii="宋体" w:hAnsi="宋体"/>
          <w:sz w:val="24"/>
        </w:rPr>
        <w:t xml:space="preserve">     </w:t>
      </w:r>
    </w:p>
    <w:p>
      <w:pPr>
        <w:rPr>
          <w:rFonts w:ascii="宋体" w:hAnsi="宋体"/>
          <w:b/>
          <w:sz w:val="24"/>
          <w:szCs w:val="24"/>
        </w:rPr>
      </w:pPr>
    </w:p>
    <w:p>
      <w:pPr>
        <w:rPr>
          <w:rFonts w:ascii="宋体" w:hAnsi="宋体"/>
          <w:b/>
          <w:sz w:val="24"/>
          <w:szCs w:val="24"/>
        </w:rPr>
      </w:pPr>
    </w:p>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4</w: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54</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b/>
        <w:bCs/>
        <w:sz w:val="21"/>
        <w:szCs w:val="21"/>
        <w:shd w:val="clear" w:color="FFFFFF" w:fill="D9D9D9"/>
      </w:rPr>
    </w:pPr>
    <w:r>
      <w:rPr>
        <w:rFonts w:hint="eastAsia"/>
        <w:b/>
        <w:bCs/>
        <w:sz w:val="21"/>
        <w:szCs w:val="21"/>
      </w:rPr>
      <w:t xml:space="preserve">福建方兴招标代理有限公司网上竞价文件  </w:t>
    </w:r>
    <w:r>
      <w:rPr>
        <w:rFonts w:hint="eastAsia"/>
        <w:sz w:val="21"/>
        <w:szCs w:val="21"/>
      </w:rPr>
      <w:t xml:space="preserve">                                  </w:t>
    </w:r>
    <w:r>
      <w:rPr>
        <w:rFonts w:hint="eastAsia"/>
        <w:b/>
        <w:bCs/>
        <w:sz w:val="21"/>
        <w:szCs w:val="21"/>
      </w:rPr>
      <w:t>2023年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jc w:val="left"/>
      <w:rPr>
        <w:sz w:val="21"/>
        <w:szCs w:val="21"/>
      </w:rPr>
    </w:pPr>
  </w:p>
  <w:p>
    <w:pPr>
      <w:pStyle w:val="14"/>
      <w:jc w:val="left"/>
      <w:rPr>
        <w:b/>
        <w:bCs/>
        <w:sz w:val="21"/>
        <w:szCs w:val="21"/>
        <w:shd w:val="clear" w:color="FFFFFF" w:fill="D9D9D9"/>
      </w:rPr>
    </w:pPr>
    <w:r>
      <w:rPr>
        <w:rFonts w:hint="eastAsia"/>
        <w:b/>
        <w:bCs/>
        <w:sz w:val="21"/>
        <w:szCs w:val="21"/>
      </w:rPr>
      <w:t xml:space="preserve">福建方兴招标代理有限公司网上竞价文件  </w:t>
    </w:r>
    <w:r>
      <w:rPr>
        <w:rFonts w:hint="eastAsia"/>
        <w:sz w:val="21"/>
        <w:szCs w:val="21"/>
      </w:rPr>
      <w:t xml:space="preserve">                                        </w:t>
    </w:r>
    <w:r>
      <w:rPr>
        <w:rFonts w:hint="eastAsia"/>
        <w:b/>
        <w:bCs/>
        <w:sz w:val="21"/>
        <w:szCs w:val="21"/>
      </w:rPr>
      <w:t>2023年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jc w:val="left"/>
      <w:rPr>
        <w:sz w:val="21"/>
        <w:szCs w:val="21"/>
      </w:rPr>
    </w:pPr>
  </w:p>
  <w:p>
    <w:pPr>
      <w:pStyle w:val="14"/>
      <w:jc w:val="left"/>
      <w:rPr>
        <w:sz w:val="21"/>
        <w:szCs w:val="21"/>
      </w:rPr>
    </w:pPr>
    <w:r>
      <w:rPr>
        <w:rFonts w:hint="eastAsia"/>
        <w:sz w:val="21"/>
        <w:szCs w:val="21"/>
      </w:rPr>
      <w:t xml:space="preserve"> </w:t>
    </w:r>
  </w:p>
  <w:p>
    <w:pPr>
      <w:pStyle w:val="14"/>
      <w:jc w:val="left"/>
      <w:rPr>
        <w:b/>
        <w:bCs/>
        <w:sz w:val="21"/>
        <w:szCs w:val="21"/>
        <w:shd w:val="clear" w:color="FFFFFF" w:fill="D9D9D9"/>
      </w:rPr>
    </w:pPr>
    <w:r>
      <w:rPr>
        <w:rFonts w:hint="eastAsia"/>
        <w:b/>
        <w:bCs/>
        <w:sz w:val="21"/>
        <w:szCs w:val="21"/>
      </w:rPr>
      <w:t xml:space="preserve">福建方兴招标代理有限公司网上竞价文件  </w:t>
    </w:r>
    <w:r>
      <w:rPr>
        <w:rFonts w:hint="eastAsia"/>
        <w:sz w:val="21"/>
        <w:szCs w:val="21"/>
      </w:rPr>
      <w:t xml:space="preserve">                                              </w:t>
    </w:r>
    <w:r>
      <w:rPr>
        <w:rFonts w:hint="eastAsia"/>
        <w:b/>
        <w:bCs/>
        <w:sz w:val="21"/>
        <w:szCs w:val="21"/>
      </w:rPr>
      <w:t>2023年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abstractNum w:abstractNumId="1">
    <w:nsid w:val="771D1AFD"/>
    <w:multiLevelType w:val="singleLevel"/>
    <w:tmpl w:val="771D1AF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RlM2QzZGFiNTI0OWVjNTEzOWQ5MDNmZjAzZDBkMTA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6FCC"/>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25F"/>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1A9"/>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587"/>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2ADD"/>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309"/>
    <w:rsid w:val="002264D1"/>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0A"/>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6B6E"/>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05C6"/>
    <w:rsid w:val="003F1D19"/>
    <w:rsid w:val="003F4F81"/>
    <w:rsid w:val="003F507F"/>
    <w:rsid w:val="003F54BA"/>
    <w:rsid w:val="003F7440"/>
    <w:rsid w:val="003F7AB6"/>
    <w:rsid w:val="004005EE"/>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1E"/>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1BBC"/>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1C20"/>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405"/>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6B6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C6D32"/>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5C17"/>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051F"/>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38A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693"/>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6F5A"/>
    <w:rsid w:val="00FF7992"/>
    <w:rsid w:val="03F240B3"/>
    <w:rsid w:val="04223B68"/>
    <w:rsid w:val="042B3B79"/>
    <w:rsid w:val="04AB17B9"/>
    <w:rsid w:val="0514506E"/>
    <w:rsid w:val="055C30DB"/>
    <w:rsid w:val="06B64A6C"/>
    <w:rsid w:val="086F3C5D"/>
    <w:rsid w:val="08A66F27"/>
    <w:rsid w:val="09BF1E8A"/>
    <w:rsid w:val="0A1B2824"/>
    <w:rsid w:val="0A3960E0"/>
    <w:rsid w:val="0B5E73B8"/>
    <w:rsid w:val="0B84338B"/>
    <w:rsid w:val="0BAF213E"/>
    <w:rsid w:val="0DC23725"/>
    <w:rsid w:val="0EF124A8"/>
    <w:rsid w:val="0F994BDA"/>
    <w:rsid w:val="10CE34A5"/>
    <w:rsid w:val="12E84762"/>
    <w:rsid w:val="14332AA2"/>
    <w:rsid w:val="15E578DB"/>
    <w:rsid w:val="168E00BA"/>
    <w:rsid w:val="176157E0"/>
    <w:rsid w:val="18251A52"/>
    <w:rsid w:val="189E2745"/>
    <w:rsid w:val="1B81514C"/>
    <w:rsid w:val="1CF25D58"/>
    <w:rsid w:val="1D880B8C"/>
    <w:rsid w:val="1DAE2FF5"/>
    <w:rsid w:val="1DDF14E8"/>
    <w:rsid w:val="1EEE2C17"/>
    <w:rsid w:val="203F4A14"/>
    <w:rsid w:val="219A5EAA"/>
    <w:rsid w:val="228E5395"/>
    <w:rsid w:val="23B469DD"/>
    <w:rsid w:val="26712A32"/>
    <w:rsid w:val="26D44D6F"/>
    <w:rsid w:val="27167FD6"/>
    <w:rsid w:val="27E504FD"/>
    <w:rsid w:val="27FA121B"/>
    <w:rsid w:val="286F0971"/>
    <w:rsid w:val="299B1B74"/>
    <w:rsid w:val="29C60DE7"/>
    <w:rsid w:val="2AB02639"/>
    <w:rsid w:val="2B6B0546"/>
    <w:rsid w:val="2BC55C02"/>
    <w:rsid w:val="307638BD"/>
    <w:rsid w:val="30945488"/>
    <w:rsid w:val="30CE417F"/>
    <w:rsid w:val="35AC7A87"/>
    <w:rsid w:val="364628BA"/>
    <w:rsid w:val="381C47C8"/>
    <w:rsid w:val="383638D7"/>
    <w:rsid w:val="39097321"/>
    <w:rsid w:val="392C27E9"/>
    <w:rsid w:val="39A806B0"/>
    <w:rsid w:val="3AB962FE"/>
    <w:rsid w:val="3ACA3C1A"/>
    <w:rsid w:val="3CCA2A44"/>
    <w:rsid w:val="3DA176E8"/>
    <w:rsid w:val="3E917F22"/>
    <w:rsid w:val="3EF75647"/>
    <w:rsid w:val="3FF27145"/>
    <w:rsid w:val="433C57DE"/>
    <w:rsid w:val="4431722A"/>
    <w:rsid w:val="459F3964"/>
    <w:rsid w:val="46394C2F"/>
    <w:rsid w:val="4B6D1FAC"/>
    <w:rsid w:val="4C5145E8"/>
    <w:rsid w:val="4F562A46"/>
    <w:rsid w:val="4F744245"/>
    <w:rsid w:val="4FF56069"/>
    <w:rsid w:val="502C3A5B"/>
    <w:rsid w:val="50A11FE0"/>
    <w:rsid w:val="50F36E61"/>
    <w:rsid w:val="51165E00"/>
    <w:rsid w:val="520557EB"/>
    <w:rsid w:val="53291E31"/>
    <w:rsid w:val="534E3F70"/>
    <w:rsid w:val="55E5452C"/>
    <w:rsid w:val="5617149D"/>
    <w:rsid w:val="58653A35"/>
    <w:rsid w:val="58FC10A1"/>
    <w:rsid w:val="5ACC7530"/>
    <w:rsid w:val="5D531BD6"/>
    <w:rsid w:val="5FF23595"/>
    <w:rsid w:val="60B57668"/>
    <w:rsid w:val="611F52A7"/>
    <w:rsid w:val="62592099"/>
    <w:rsid w:val="64990483"/>
    <w:rsid w:val="64A27185"/>
    <w:rsid w:val="654A5C21"/>
    <w:rsid w:val="695619A4"/>
    <w:rsid w:val="69996F2C"/>
    <w:rsid w:val="69F4189C"/>
    <w:rsid w:val="6AA535B7"/>
    <w:rsid w:val="6AF37D4D"/>
    <w:rsid w:val="6B332D24"/>
    <w:rsid w:val="6E1003CC"/>
    <w:rsid w:val="6F0F730C"/>
    <w:rsid w:val="703419A7"/>
    <w:rsid w:val="729907F9"/>
    <w:rsid w:val="735B0AF4"/>
    <w:rsid w:val="737A5923"/>
    <w:rsid w:val="73CA0659"/>
    <w:rsid w:val="75D578C6"/>
    <w:rsid w:val="768D3BBF"/>
    <w:rsid w:val="77006D6D"/>
    <w:rsid w:val="770E4D00"/>
    <w:rsid w:val="783D6892"/>
    <w:rsid w:val="79371842"/>
    <w:rsid w:val="795669FF"/>
    <w:rsid w:val="796735AD"/>
    <w:rsid w:val="79D833A4"/>
    <w:rsid w:val="7A083C89"/>
    <w:rsid w:val="7B495DA3"/>
    <w:rsid w:val="7BA23C69"/>
    <w:rsid w:val="7CAF4C07"/>
    <w:rsid w:val="7D1D6375"/>
    <w:rsid w:val="7E9A5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jc w:val="center"/>
      <w:outlineLvl w:val="0"/>
    </w:pPr>
    <w:rPr>
      <w:rFonts w:eastAsia="黑体"/>
      <w:b/>
      <w:kern w:val="44"/>
      <w:sz w:val="36"/>
    </w:rPr>
  </w:style>
  <w:style w:type="paragraph" w:styleId="4">
    <w:name w:val="heading 3"/>
    <w:basedOn w:val="3"/>
    <w:next w:val="1"/>
    <w:link w:val="29"/>
    <w:qFormat/>
    <w:uiPriority w:val="0"/>
    <w:pPr>
      <w:spacing w:before="260" w:after="260" w:line="413" w:lineRule="auto"/>
      <w:outlineLvl w:val="2"/>
    </w:pPr>
    <w:rPr>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Times New Roman"/>
      <w:b/>
      <w:bCs/>
      <w:kern w:val="0"/>
      <w:sz w:val="32"/>
      <w:szCs w:val="32"/>
    </w:rPr>
  </w:style>
  <w:style w:type="paragraph" w:styleId="5">
    <w:name w:val="Document Map"/>
    <w:basedOn w:val="1"/>
    <w:link w:val="30"/>
    <w:semiHidden/>
    <w:qFormat/>
    <w:uiPriority w:val="0"/>
    <w:pPr>
      <w:shd w:val="clear" w:color="auto" w:fill="000080"/>
    </w:pPr>
  </w:style>
  <w:style w:type="paragraph" w:styleId="6">
    <w:name w:val="annotation text"/>
    <w:basedOn w:val="1"/>
    <w:link w:val="31"/>
    <w:qFormat/>
    <w:uiPriority w:val="0"/>
    <w:pPr>
      <w:jc w:val="left"/>
    </w:pPr>
  </w:style>
  <w:style w:type="paragraph" w:styleId="7">
    <w:name w:val="Closing"/>
    <w:basedOn w:val="1"/>
    <w:link w:val="32"/>
    <w:unhideWhenUsed/>
    <w:qFormat/>
    <w:uiPriority w:val="0"/>
    <w:pPr>
      <w:ind w:left="100" w:leftChars="2100"/>
    </w:pPr>
    <w:rPr>
      <w:szCs w:val="24"/>
    </w:rPr>
  </w:style>
  <w:style w:type="paragraph" w:styleId="8">
    <w:name w:val="Body Text"/>
    <w:basedOn w:val="1"/>
    <w:next w:val="9"/>
    <w:link w:val="33"/>
    <w:qFormat/>
    <w:uiPriority w:val="0"/>
    <w:pPr>
      <w:spacing w:after="120"/>
    </w:pPr>
  </w:style>
  <w:style w:type="paragraph" w:styleId="9">
    <w:name w:val="Plain Text"/>
    <w:basedOn w:val="1"/>
    <w:link w:val="34"/>
    <w:qFormat/>
    <w:uiPriority w:val="0"/>
    <w:rPr>
      <w:rFonts w:ascii="宋体" w:hAnsi="Courier New"/>
    </w:rPr>
  </w:style>
  <w:style w:type="paragraph" w:styleId="10">
    <w:name w:val="Body Text Indent"/>
    <w:basedOn w:val="1"/>
    <w:next w:val="11"/>
    <w:link w:val="35"/>
    <w:qFormat/>
    <w:uiPriority w:val="99"/>
    <w:pPr>
      <w:ind w:firstLine="645"/>
    </w:pPr>
    <w:rPr>
      <w:rFonts w:ascii="楷体_GB2312" w:eastAsia="楷体_GB2312"/>
      <w:sz w:val="32"/>
    </w:rPr>
  </w:style>
  <w:style w:type="paragraph" w:styleId="11">
    <w:name w:val="envelope return"/>
    <w:basedOn w:val="1"/>
    <w:qFormat/>
    <w:uiPriority w:val="99"/>
    <w:pPr>
      <w:snapToGrid w:val="0"/>
    </w:pPr>
    <w:rPr>
      <w:rFonts w:ascii="Arial" w:hAnsi="Arial" w:cs="Arial"/>
    </w:rPr>
  </w:style>
  <w:style w:type="paragraph" w:styleId="12">
    <w:name w:val="Balloon Text"/>
    <w:basedOn w:val="1"/>
    <w:link w:val="36"/>
    <w:qFormat/>
    <w:uiPriority w:val="0"/>
    <w:rPr>
      <w:sz w:val="18"/>
      <w:szCs w:val="18"/>
    </w:rPr>
  </w:style>
  <w:style w:type="paragraph" w:styleId="13">
    <w:name w:val="footer"/>
    <w:basedOn w:val="1"/>
    <w:link w:val="37"/>
    <w:qFormat/>
    <w:uiPriority w:val="0"/>
    <w:pPr>
      <w:tabs>
        <w:tab w:val="center" w:pos="4153"/>
        <w:tab w:val="right" w:pos="8306"/>
      </w:tabs>
      <w:snapToGrid w:val="0"/>
      <w:jc w:val="left"/>
    </w:pPr>
    <w:rPr>
      <w:sz w:val="18"/>
      <w:szCs w:val="18"/>
    </w:rPr>
  </w:style>
  <w:style w:type="paragraph" w:styleId="14">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qFormat/>
    <w:uiPriority w:val="0"/>
    <w:pPr>
      <w:ind w:left="200" w:leftChars="200" w:hanging="200" w:hangingChars="200"/>
    </w:pPr>
  </w:style>
  <w:style w:type="paragraph" w:styleId="16">
    <w:name w:val="Body Text 2"/>
    <w:basedOn w:val="1"/>
    <w:link w:val="39"/>
    <w:qFormat/>
    <w:uiPriority w:val="0"/>
    <w:pPr>
      <w:spacing w:after="120" w:line="480" w:lineRule="auto"/>
    </w:pPr>
  </w:style>
  <w:style w:type="paragraph" w:styleId="17">
    <w:name w:val="Normal (Web)"/>
    <w:basedOn w:val="1"/>
    <w:qFormat/>
    <w:uiPriority w:val="99"/>
    <w:pPr>
      <w:spacing w:before="100" w:beforeAutospacing="1" w:after="100" w:afterAutospacing="1"/>
      <w:jc w:val="left"/>
    </w:pPr>
    <w:rPr>
      <w:kern w:val="0"/>
      <w:sz w:val="24"/>
    </w:rPr>
  </w:style>
  <w:style w:type="paragraph" w:styleId="18">
    <w:name w:val="annotation subject"/>
    <w:basedOn w:val="6"/>
    <w:next w:val="6"/>
    <w:link w:val="40"/>
    <w:qFormat/>
    <w:uiPriority w:val="0"/>
    <w:rPr>
      <w:b/>
      <w:bCs/>
    </w:rPr>
  </w:style>
  <w:style w:type="paragraph" w:styleId="19">
    <w:name w:val="Body Text First Indent 2"/>
    <w:basedOn w:val="10"/>
    <w:link w:val="41"/>
    <w:qFormat/>
    <w:uiPriority w:val="99"/>
    <w:pPr>
      <w:spacing w:after="120"/>
      <w:ind w:left="420" w:leftChars="200" w:firstLine="420" w:firstLineChars="200"/>
    </w:pPr>
    <w:rPr>
      <w:rFonts w:ascii="Times New Roman" w:eastAsia="宋体"/>
      <w:sz w:val="21"/>
      <w:szCs w:val="24"/>
    </w:rPr>
  </w:style>
  <w:style w:type="table" w:styleId="21">
    <w:name w:val="Table Grid"/>
    <w:basedOn w:val="2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page number"/>
    <w:qFormat/>
    <w:uiPriority w:val="0"/>
  </w:style>
  <w:style w:type="character" w:styleId="25">
    <w:name w:val="Hyperlink"/>
    <w:qFormat/>
    <w:uiPriority w:val="0"/>
    <w:rPr>
      <w:color w:val="0000FF"/>
      <w:u w:val="single"/>
    </w:rPr>
  </w:style>
  <w:style w:type="character" w:styleId="26">
    <w:name w:val="annotation reference"/>
    <w:qFormat/>
    <w:uiPriority w:val="0"/>
    <w:rPr>
      <w:sz w:val="21"/>
      <w:szCs w:val="21"/>
    </w:rPr>
  </w:style>
  <w:style w:type="character" w:customStyle="1" w:styleId="27">
    <w:name w:val="标题 1 Char"/>
    <w:basedOn w:val="22"/>
    <w:link w:val="3"/>
    <w:qFormat/>
    <w:uiPriority w:val="0"/>
    <w:rPr>
      <w:rFonts w:ascii="Times New Roman" w:hAnsi="Times New Roman" w:eastAsia="黑体" w:cs="Times New Roman"/>
      <w:b/>
      <w:kern w:val="44"/>
      <w:sz w:val="36"/>
      <w:szCs w:val="20"/>
    </w:rPr>
  </w:style>
  <w:style w:type="paragraph" w:customStyle="1" w:styleId="28">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character" w:customStyle="1" w:styleId="29">
    <w:name w:val="标题 3 Char"/>
    <w:basedOn w:val="22"/>
    <w:link w:val="4"/>
    <w:qFormat/>
    <w:uiPriority w:val="0"/>
    <w:rPr>
      <w:rFonts w:ascii="Times New Roman" w:hAnsi="Times New Roman" w:eastAsia="黑体" w:cs="Times New Roman"/>
      <w:b/>
      <w:kern w:val="44"/>
      <w:sz w:val="32"/>
      <w:szCs w:val="20"/>
    </w:rPr>
  </w:style>
  <w:style w:type="character" w:customStyle="1" w:styleId="30">
    <w:name w:val="文档结构图 Char"/>
    <w:basedOn w:val="22"/>
    <w:link w:val="5"/>
    <w:semiHidden/>
    <w:qFormat/>
    <w:uiPriority w:val="0"/>
    <w:rPr>
      <w:rFonts w:ascii="Times New Roman" w:hAnsi="Times New Roman" w:eastAsia="宋体" w:cs="Times New Roman"/>
      <w:szCs w:val="20"/>
      <w:shd w:val="clear" w:color="auto" w:fill="000080"/>
    </w:rPr>
  </w:style>
  <w:style w:type="character" w:customStyle="1" w:styleId="31">
    <w:name w:val="批注文字 Char"/>
    <w:basedOn w:val="22"/>
    <w:link w:val="6"/>
    <w:qFormat/>
    <w:uiPriority w:val="0"/>
    <w:rPr>
      <w:rFonts w:ascii="Times New Roman" w:hAnsi="Times New Roman" w:eastAsia="宋体" w:cs="Times New Roman"/>
      <w:szCs w:val="20"/>
    </w:rPr>
  </w:style>
  <w:style w:type="character" w:customStyle="1" w:styleId="32">
    <w:name w:val="结束语 Char"/>
    <w:basedOn w:val="22"/>
    <w:link w:val="7"/>
    <w:qFormat/>
    <w:uiPriority w:val="0"/>
    <w:rPr>
      <w:rFonts w:ascii="Times New Roman" w:hAnsi="Times New Roman" w:eastAsia="宋体" w:cs="Times New Roman"/>
      <w:szCs w:val="24"/>
    </w:rPr>
  </w:style>
  <w:style w:type="character" w:customStyle="1" w:styleId="33">
    <w:name w:val="正文文本 Char"/>
    <w:basedOn w:val="22"/>
    <w:link w:val="8"/>
    <w:qFormat/>
    <w:uiPriority w:val="0"/>
    <w:rPr>
      <w:rFonts w:ascii="Times New Roman" w:hAnsi="Times New Roman" w:eastAsia="宋体" w:cs="Times New Roman"/>
      <w:szCs w:val="20"/>
    </w:rPr>
  </w:style>
  <w:style w:type="character" w:customStyle="1" w:styleId="34">
    <w:name w:val="纯文本 Char"/>
    <w:basedOn w:val="22"/>
    <w:link w:val="9"/>
    <w:qFormat/>
    <w:uiPriority w:val="0"/>
    <w:rPr>
      <w:rFonts w:ascii="宋体" w:hAnsi="Courier New" w:eastAsia="宋体" w:cs="Times New Roman"/>
      <w:szCs w:val="20"/>
    </w:rPr>
  </w:style>
  <w:style w:type="character" w:customStyle="1" w:styleId="35">
    <w:name w:val="正文文本缩进 Char"/>
    <w:basedOn w:val="22"/>
    <w:link w:val="10"/>
    <w:qFormat/>
    <w:uiPriority w:val="99"/>
    <w:rPr>
      <w:rFonts w:ascii="楷体_GB2312" w:hAnsi="Times New Roman" w:eastAsia="楷体_GB2312" w:cs="Times New Roman"/>
      <w:sz w:val="32"/>
      <w:szCs w:val="20"/>
    </w:rPr>
  </w:style>
  <w:style w:type="character" w:customStyle="1" w:styleId="36">
    <w:name w:val="批注框文本 Char"/>
    <w:basedOn w:val="22"/>
    <w:link w:val="12"/>
    <w:qFormat/>
    <w:uiPriority w:val="0"/>
    <w:rPr>
      <w:rFonts w:ascii="Times New Roman" w:hAnsi="Times New Roman" w:eastAsia="宋体" w:cs="Times New Roman"/>
      <w:sz w:val="18"/>
      <w:szCs w:val="18"/>
    </w:rPr>
  </w:style>
  <w:style w:type="character" w:customStyle="1" w:styleId="37">
    <w:name w:val="页脚 Char"/>
    <w:basedOn w:val="22"/>
    <w:link w:val="13"/>
    <w:qFormat/>
    <w:uiPriority w:val="0"/>
    <w:rPr>
      <w:rFonts w:ascii="Times New Roman" w:hAnsi="Times New Roman" w:eastAsia="宋体" w:cs="Times New Roman"/>
      <w:sz w:val="18"/>
      <w:szCs w:val="18"/>
    </w:rPr>
  </w:style>
  <w:style w:type="character" w:customStyle="1" w:styleId="38">
    <w:name w:val="页眉 Char"/>
    <w:basedOn w:val="22"/>
    <w:link w:val="14"/>
    <w:qFormat/>
    <w:uiPriority w:val="0"/>
    <w:rPr>
      <w:rFonts w:ascii="Times New Roman" w:hAnsi="Times New Roman" w:eastAsia="宋体" w:cs="Times New Roman"/>
      <w:sz w:val="18"/>
      <w:szCs w:val="18"/>
    </w:rPr>
  </w:style>
  <w:style w:type="character" w:customStyle="1" w:styleId="39">
    <w:name w:val="正文文本 2 Char"/>
    <w:basedOn w:val="22"/>
    <w:link w:val="16"/>
    <w:qFormat/>
    <w:uiPriority w:val="0"/>
    <w:rPr>
      <w:rFonts w:ascii="Times New Roman" w:hAnsi="Times New Roman" w:eastAsia="宋体" w:cs="Times New Roman"/>
      <w:szCs w:val="20"/>
    </w:rPr>
  </w:style>
  <w:style w:type="character" w:customStyle="1" w:styleId="40">
    <w:name w:val="批注主题 Char"/>
    <w:basedOn w:val="31"/>
    <w:link w:val="18"/>
    <w:qFormat/>
    <w:uiPriority w:val="0"/>
    <w:rPr>
      <w:rFonts w:ascii="Times New Roman" w:hAnsi="Times New Roman" w:eastAsia="宋体" w:cs="Times New Roman"/>
      <w:b/>
      <w:bCs/>
      <w:szCs w:val="20"/>
    </w:rPr>
  </w:style>
  <w:style w:type="character" w:customStyle="1" w:styleId="41">
    <w:name w:val="正文首行缩进 2 Char"/>
    <w:basedOn w:val="35"/>
    <w:link w:val="19"/>
    <w:qFormat/>
    <w:uiPriority w:val="99"/>
    <w:rPr>
      <w:rFonts w:ascii="Times New Roman" w:hAnsi="Times New Roman" w:eastAsia="宋体" w:cs="Times New Roman"/>
      <w:sz w:val="32"/>
      <w:szCs w:val="24"/>
    </w:rPr>
  </w:style>
  <w:style w:type="character" w:customStyle="1" w:styleId="42">
    <w:name w:val="text11"/>
    <w:qFormat/>
    <w:uiPriority w:val="0"/>
    <w:rPr>
      <w:rFonts w:hint="default" w:ascii="Verdana" w:hAnsi="Verdana"/>
      <w:color w:val="4E4E4E"/>
      <w:sz w:val="18"/>
      <w:szCs w:val="18"/>
    </w:rPr>
  </w:style>
  <w:style w:type="paragraph" w:customStyle="1" w:styleId="43">
    <w:name w:val="Char Char14"/>
    <w:basedOn w:val="5"/>
    <w:qFormat/>
    <w:uiPriority w:val="0"/>
    <w:pPr>
      <w:adjustRightInd w:val="0"/>
      <w:snapToGrid w:val="0"/>
      <w:spacing w:line="360" w:lineRule="auto"/>
    </w:pPr>
  </w:style>
  <w:style w:type="paragraph" w:customStyle="1" w:styleId="44">
    <w:name w:val="样式3"/>
    <w:basedOn w:val="9"/>
    <w:qFormat/>
    <w:uiPriority w:val="0"/>
    <w:pPr>
      <w:spacing w:line="0" w:lineRule="atLeast"/>
      <w:outlineLvl w:val="0"/>
    </w:pPr>
    <w:rPr>
      <w:sz w:val="28"/>
    </w:rPr>
  </w:style>
  <w:style w:type="paragraph" w:customStyle="1" w:styleId="45">
    <w:name w:val="Char1 Char Char Char Char Char Char"/>
    <w:basedOn w:val="1"/>
    <w:qFormat/>
    <w:uiPriority w:val="0"/>
    <w:rPr>
      <w:rFonts w:ascii="Tahoma" w:hAnsi="Tahoma"/>
      <w:sz w:val="24"/>
    </w:rPr>
  </w:style>
  <w:style w:type="paragraph" w:customStyle="1" w:styleId="46">
    <w:name w:val="样式2"/>
    <w:basedOn w:val="15"/>
    <w:qFormat/>
    <w:uiPriority w:val="0"/>
  </w:style>
  <w:style w:type="paragraph" w:customStyle="1" w:styleId="47">
    <w:name w:val="标准"/>
    <w:basedOn w:val="1"/>
    <w:qFormat/>
    <w:uiPriority w:val="0"/>
    <w:pPr>
      <w:spacing w:line="360" w:lineRule="auto"/>
      <w:ind w:firstLine="200" w:firstLineChars="200"/>
    </w:pPr>
    <w:rPr>
      <w:rFonts w:cs="宋体"/>
    </w:rPr>
  </w:style>
  <w:style w:type="paragraph" w:customStyle="1" w:styleId="48">
    <w:name w:val="列表段落"/>
    <w:basedOn w:val="1"/>
    <w:qFormat/>
    <w:uiPriority w:val="34"/>
    <w:pPr>
      <w:ind w:firstLine="420" w:firstLineChars="200"/>
    </w:pPr>
    <w:rPr>
      <w:rFonts w:ascii="Calibri" w:hAnsi="Calibri"/>
      <w:szCs w:val="22"/>
    </w:rPr>
  </w:style>
  <w:style w:type="paragraph" w:customStyle="1" w:styleId="49">
    <w:name w:val="列表段落1"/>
    <w:basedOn w:val="1"/>
    <w:qFormat/>
    <w:uiPriority w:val="0"/>
    <w:pPr>
      <w:ind w:firstLine="420" w:firstLineChars="200"/>
    </w:pPr>
    <w:rPr>
      <w:rFonts w:cs="黑体"/>
      <w:szCs w:val="22"/>
    </w:rPr>
  </w:style>
  <w:style w:type="paragraph" w:customStyle="1" w:styleId="50">
    <w:name w:val="null3"/>
    <w:qFormat/>
    <w:uiPriority w:val="0"/>
    <w:rPr>
      <w:rFonts w:hint="eastAsia" w:ascii="Calibri" w:hAnsi="Calibri" w:eastAsia="宋体" w:cs="Times New Roman"/>
      <w:lang w:val="en-US" w:eastAsia="zh-CN" w:bidi="ar-SA"/>
    </w:rPr>
  </w:style>
  <w:style w:type="table" w:customStyle="1" w:styleId="51">
    <w:name w:val="Table Normal"/>
    <w:semiHidden/>
    <w:unhideWhenUsed/>
    <w:qFormat/>
    <w:uiPriority w:val="0"/>
    <w:tblPr>
      <w:tblCellMar>
        <w:top w:w="0" w:type="dxa"/>
        <w:left w:w="0" w:type="dxa"/>
        <w:bottom w:w="0" w:type="dxa"/>
        <w:right w:w="0" w:type="dxa"/>
      </w:tblCellMar>
    </w:tblPr>
  </w:style>
  <w:style w:type="paragraph" w:customStyle="1" w:styleId="5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3">
    <w:name w:val="font21"/>
    <w:basedOn w:val="22"/>
    <w:qFormat/>
    <w:uiPriority w:val="0"/>
    <w:rPr>
      <w:rFonts w:hint="eastAsia" w:ascii="仿宋" w:hAnsi="仿宋" w:eastAsia="仿宋" w:cs="仿宋"/>
      <w:color w:val="000000"/>
      <w:sz w:val="24"/>
      <w:szCs w:val="24"/>
      <w:u w:val="none"/>
    </w:rPr>
  </w:style>
  <w:style w:type="character" w:customStyle="1" w:styleId="54">
    <w:name w:val="font11"/>
    <w:basedOn w:val="22"/>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23642</Words>
  <Characters>25565</Characters>
  <Lines>221</Lines>
  <Paragraphs>62</Paragraphs>
  <TotalTime>56</TotalTime>
  <ScaleCrop>false</ScaleCrop>
  <LinksUpToDate>false</LinksUpToDate>
  <CharactersWithSpaces>28496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2023-03-21T06:18:00Z</dcterms:created>
  <dc:creator>Administrator</dc:creator>
  <cp:lastModifiedBy>FX</cp:lastModifiedBy>
  <cp:lastPrinted>2023-07-10T02:13:00Z</cp:lastPrinted>
  <dcterms:modified xsi:type="dcterms:W3CDTF">2023-07-10T03:46:35Z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9AB04EB906484C568CCAE3CEC2B669B9_12</vt:lpwstr>
  </property>
</Properties>
</file>