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4AE9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7440"/>
            <wp:effectExtent l="0" t="0" r="5715" b="10160"/>
            <wp:docPr id="1" name="图片 1" descr="电子文档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子文档_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7440"/>
            <wp:effectExtent l="0" t="0" r="5715" b="10160"/>
            <wp:docPr id="2" name="图片 2" descr="电子文档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子文档_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DF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2025-11-13T03:48:55Z</dcterms:created>
  <dc:creator>Administrator</dc:creator>
  <cp:lastModifiedBy>焦</cp:lastModifiedBy>
  <dcterms:modified xsi:type="dcterms:W3CDTF">2025-11-13T03:49:01Z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eyJoZGlkIjoiODVhOTJkYjU2NGNhMWE3ZDA0Y2I5YjBiZTc5NjNmNTkiLCJ1c2VySWQiOiI3NTkyODgxNjMifQ==</vt:lpwstr>
  </property>
  <property fmtid="{D5CDD505-2E9C-101B-9397-08002B2CF9AE}" pid="4" name="ICV">
    <vt:lpwstr>8113A5AEFE8245F2B98BDF27D647E6CC_12</vt:lpwstr>
  </property>
</Properties>
</file>