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26B99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中共福州市委党校5#、6#学员宿舍热水器采购项目采购内容</w:t>
      </w:r>
    </w:p>
    <w:p w14:paraId="474C2EE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1.采购要求</w:t>
      </w:r>
    </w:p>
    <w:p w14:paraId="160ABAC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产品类型：储水式电热水器；</w:t>
      </w:r>
    </w:p>
    <w:p w14:paraId="27E44A1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外型设计：圆筒型；</w:t>
      </w:r>
    </w:p>
    <w:p w14:paraId="1DCBC7A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容量：≥60L</w:t>
      </w:r>
    </w:p>
    <w:p w14:paraId="3ABFE1F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安装方式：卧式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半嵌入吊顶内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安装位置尺寸＜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900mm×600mm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5CD09F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额定电压/频率：220V/50HZ；</w:t>
      </w:r>
    </w:p>
    <w:p w14:paraId="083D30C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额定功率：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2500W：</w:t>
      </w:r>
    </w:p>
    <w:p w14:paraId="73221C5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额定压力：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0.7-0.8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MPA；</w:t>
      </w:r>
    </w:p>
    <w:p w14:paraId="35E6A2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脉冲压力次数≥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0219C92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热水输出率≥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</w:p>
    <w:p w14:paraId="72FD24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温度范围：30-75℃(允许正负5℃偏差) ；自动保温及调温功能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24B9D6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  <w:lang w:eastAsia="zh-CN"/>
        </w:rPr>
        <w:t>）具备进出水端隔电防漏电防护技术，可以有效阻隔水路漏电传导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D318C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采用安全</w:t>
      </w:r>
      <w:r>
        <w:rPr>
          <w:rFonts w:hint="eastAsia" w:ascii="宋体" w:hAnsi="宋体" w:eastAsia="宋体" w:cs="宋体"/>
          <w:sz w:val="24"/>
          <w:szCs w:val="24"/>
        </w:rPr>
        <w:t>预警技术，室内任何电器漏电导致地线带电时，机身面板上的安全预警指示灯都会点亮；</w:t>
      </w:r>
    </w:p>
    <w:p w14:paraId="45E3F19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采用高温搪瓷内胆，配备镁棒，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内胆</w:t>
      </w:r>
      <w:r>
        <w:rPr>
          <w:rFonts w:hint="eastAsia" w:ascii="宋体" w:hAnsi="宋体" w:eastAsia="宋体" w:cs="宋体"/>
          <w:sz w:val="24"/>
          <w:szCs w:val="24"/>
        </w:rPr>
        <w:t>须符合《GB/T20289-2006储水式电热水器》要求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5CCF72C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具有抗爆、抗熔、抗酸三重保护；防漏电、防超压功能；有防干烧、防超温功能；防潮功能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；</w:t>
      </w:r>
    </w:p>
    <w:p w14:paraId="249FE8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采用高密度无氟聚氨酯整体发泡，一次成型技术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；</w:t>
      </w:r>
    </w:p>
    <w:p w14:paraId="3BFEDF4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能效等级1级；</w:t>
      </w:r>
    </w:p>
    <w:p w14:paraId="6651C7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采用不锈钢加热管；</w:t>
      </w:r>
    </w:p>
    <w:p w14:paraId="185A93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带有排污口，方便内胆排污清洗、方便更换镁棒；</w:t>
      </w:r>
    </w:p>
    <w:p w14:paraId="0F7841D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（19）≥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IPx4级防水设</w:t>
      </w:r>
      <w:r>
        <w:rPr>
          <w:rFonts w:hint="eastAsia" w:ascii="宋体" w:hAnsi="宋体" w:eastAsia="宋体" w:cs="宋体"/>
          <w:sz w:val="24"/>
          <w:szCs w:val="24"/>
        </w:rPr>
        <w:t>计；</w:t>
      </w:r>
    </w:p>
    <w:p w14:paraId="375BC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电热水器安装配套辅件：花洒1套（花洒的软管须配保护套），混水阀1个、安全阀1只(配泄水软管)，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/>
        </w:rPr>
        <w:t>电热水器安装所需的全部零部件及各项配件1套。电源线≥1.5米；软管：进水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不锈钢软管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Hans"/>
        </w:rPr>
        <w:t>长≥1米，连接花洒热水软管长≥1.5米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 w14:paraId="2803C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（21）塑料给水管不得与水加热器或热水炉直接连接，应有不小于0.4m的金属管段过渡。</w:t>
      </w:r>
    </w:p>
    <w:p w14:paraId="089156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2.参与调研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产品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投保产品责任险，承诺在维保期内均投保产品责任险,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若在维保期内未投保产品责任险，一旦发生安全事故或意外伤害事件，由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赔偿所有损失。</w:t>
      </w:r>
    </w:p>
    <w:p w14:paraId="1E9627C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.所有辅件与主机同品牌原厂原配。</w:t>
      </w:r>
    </w:p>
    <w:p w14:paraId="3D33B24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4B293B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2BCC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3F3F"/>
    <w:rsid w:val="06F605A6"/>
    <w:rsid w:val="15C745A0"/>
    <w:rsid w:val="2EA73F3F"/>
    <w:rsid w:val="2ED543A1"/>
    <w:rsid w:val="3ED86761"/>
    <w:rsid w:val="3FCED307"/>
    <w:rsid w:val="58C27406"/>
    <w:rsid w:val="7F76F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tabs>
        <w:tab w:val="left" w:pos="1418"/>
      </w:tabs>
      <w:autoSpaceDE w:val="0"/>
      <w:autoSpaceDN w:val="0"/>
      <w:snapToGrid/>
      <w:spacing w:after="120"/>
      <w:ind w:left="1134" w:hanging="1134"/>
      <w:jc w:val="both"/>
    </w:pPr>
    <w:rPr>
      <w:rFonts w:ascii="Arial" w:hAnsi="Arial" w:eastAsia="宋体" w:cs="Times New Roman"/>
      <w:kern w:val="2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712</Characters>
  <Lines>0</Lines>
  <Paragraphs>0</Paragraphs>
  <TotalTime>0</TotalTime>
  <ScaleCrop>false</ScaleCrop>
  <LinksUpToDate>false</LinksUpToDate>
  <CharactersWithSpaces>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2026-07-02T16:59:00Z</dcterms:created>
  <dc:creator>焦</dc:creator>
  <cp:lastModifiedBy>焦</cp:lastModifiedBy>
  <dcterms:modified xsi:type="dcterms:W3CDTF">2026-07-03T08:13:07Z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AA60670C6CF04E988D1690919D5D7E96_11</vt:lpwstr>
  </property>
  <property fmtid="{D5CDD505-2E9C-101B-9397-08002B2CF9AE}" pid="4" name="KSOTemplateDocerSaveRecord">
    <vt:lpwstr>eyJoZGlkIjoiNjg5NDEwMWYyYjA2NzcwZTBiYzIzOWUyZDA0MzA4MzkiLCJ1c2VySWQiOiI3NTkyODgxNjMifQ==</vt:lpwstr>
  </property>
</Properties>
</file>